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904B9" w14:textId="6946E8DA" w:rsidR="00097DF1" w:rsidRPr="005D3B72" w:rsidRDefault="00097DF1" w:rsidP="00097DF1">
      <w:pPr>
        <w:pStyle w:val="Default"/>
        <w:jc w:val="center"/>
        <w:rPr>
          <w:b/>
          <w:bCs/>
          <w:sz w:val="20"/>
          <w:szCs w:val="20"/>
        </w:rPr>
      </w:pPr>
      <w:r w:rsidRPr="005D3B72">
        <w:rPr>
          <w:b/>
          <w:bCs/>
          <w:sz w:val="20"/>
          <w:szCs w:val="20"/>
        </w:rPr>
        <w:t xml:space="preserve">ANEXO No </w:t>
      </w:r>
      <w:proofErr w:type="spellStart"/>
      <w:r w:rsidR="00CC472C" w:rsidRPr="005D3B72">
        <w:rPr>
          <w:b/>
          <w:bCs/>
          <w:sz w:val="20"/>
          <w:szCs w:val="20"/>
        </w:rPr>
        <w:t>xx</w:t>
      </w:r>
      <w:proofErr w:type="spellEnd"/>
      <w:r w:rsidRPr="005D3B72">
        <w:rPr>
          <w:b/>
          <w:bCs/>
          <w:sz w:val="20"/>
          <w:szCs w:val="20"/>
        </w:rPr>
        <w:t>. GLOSARIO</w:t>
      </w:r>
    </w:p>
    <w:p w14:paraId="25E08D93" w14:textId="77777777" w:rsidR="00097DF1" w:rsidRPr="005D3B72" w:rsidRDefault="00097DF1" w:rsidP="00097DF1">
      <w:pPr>
        <w:pStyle w:val="Default"/>
        <w:jc w:val="center"/>
        <w:rPr>
          <w:sz w:val="20"/>
          <w:szCs w:val="20"/>
        </w:rPr>
      </w:pPr>
    </w:p>
    <w:p w14:paraId="7E7701E0" w14:textId="77777777" w:rsidR="00097DF1" w:rsidRPr="005D3B72" w:rsidRDefault="00097DF1" w:rsidP="00CC472C">
      <w:pPr>
        <w:pStyle w:val="Default"/>
        <w:jc w:val="both"/>
        <w:rPr>
          <w:rFonts w:cs="Arial"/>
          <w:b/>
          <w:bCs/>
          <w:sz w:val="20"/>
          <w:szCs w:val="20"/>
        </w:rPr>
      </w:pPr>
      <w:r w:rsidRPr="005D3B72">
        <w:rPr>
          <w:rFonts w:cs="Arial"/>
          <w:b/>
          <w:bCs/>
          <w:sz w:val="20"/>
          <w:szCs w:val="20"/>
        </w:rPr>
        <w:t xml:space="preserve">ACCIDENTES </w:t>
      </w:r>
    </w:p>
    <w:p w14:paraId="15CECE27" w14:textId="77777777" w:rsidR="00CC472C" w:rsidRPr="005D3B72" w:rsidRDefault="00CC472C" w:rsidP="00CC472C">
      <w:pPr>
        <w:pStyle w:val="Default"/>
        <w:jc w:val="both"/>
        <w:rPr>
          <w:rFonts w:cs="Arial"/>
          <w:sz w:val="20"/>
          <w:szCs w:val="20"/>
        </w:rPr>
      </w:pPr>
    </w:p>
    <w:p w14:paraId="368FDD6B" w14:textId="77777777" w:rsidR="00097DF1" w:rsidRPr="005D3B72" w:rsidRDefault="00097DF1" w:rsidP="00CC472C">
      <w:pPr>
        <w:pStyle w:val="Default"/>
        <w:jc w:val="both"/>
        <w:rPr>
          <w:rFonts w:cs="Arial"/>
          <w:sz w:val="20"/>
          <w:szCs w:val="20"/>
        </w:rPr>
      </w:pPr>
      <w:r w:rsidRPr="005D3B72">
        <w:rPr>
          <w:rFonts w:cs="Arial"/>
          <w:sz w:val="20"/>
          <w:szCs w:val="20"/>
        </w:rPr>
        <w:t xml:space="preserve">Se entiende por accidente todo suceso externo, violento, imprevisto, repentino e independiente de la voluntad del asegurado que cause lesión o muerte de éste. </w:t>
      </w:r>
    </w:p>
    <w:p w14:paraId="7CDF3456" w14:textId="77777777" w:rsidR="00CC472C" w:rsidRPr="005D3B72" w:rsidRDefault="00CC472C" w:rsidP="00CC472C">
      <w:pPr>
        <w:pStyle w:val="Default"/>
        <w:jc w:val="both"/>
        <w:rPr>
          <w:rFonts w:cs="Arial"/>
          <w:b/>
          <w:bCs/>
          <w:sz w:val="20"/>
          <w:szCs w:val="20"/>
        </w:rPr>
      </w:pPr>
    </w:p>
    <w:p w14:paraId="482E3334" w14:textId="111F67D6" w:rsidR="00097DF1" w:rsidRPr="005D3B72" w:rsidRDefault="00097DF1" w:rsidP="00CC472C">
      <w:pPr>
        <w:pStyle w:val="Default"/>
        <w:jc w:val="both"/>
        <w:rPr>
          <w:rFonts w:cs="Arial"/>
          <w:sz w:val="20"/>
          <w:szCs w:val="20"/>
        </w:rPr>
      </w:pPr>
      <w:r w:rsidRPr="005D3B72">
        <w:rPr>
          <w:rFonts w:cs="Arial"/>
          <w:b/>
          <w:bCs/>
          <w:sz w:val="20"/>
          <w:szCs w:val="20"/>
        </w:rPr>
        <w:t xml:space="preserve">ACCIDENTE DE TRÁNSITO </w:t>
      </w:r>
    </w:p>
    <w:p w14:paraId="6A9380E7" w14:textId="77777777" w:rsidR="00CC472C" w:rsidRPr="005D3B72" w:rsidRDefault="00CC472C" w:rsidP="00CC472C">
      <w:pPr>
        <w:pStyle w:val="Default"/>
        <w:jc w:val="both"/>
        <w:rPr>
          <w:rFonts w:cs="Arial"/>
          <w:sz w:val="20"/>
          <w:szCs w:val="20"/>
        </w:rPr>
      </w:pPr>
    </w:p>
    <w:p w14:paraId="2F6F29DC" w14:textId="19E7BEE8" w:rsidR="00097DF1" w:rsidRPr="005D3B72" w:rsidRDefault="00097DF1" w:rsidP="00CC472C">
      <w:pPr>
        <w:pStyle w:val="Default"/>
        <w:jc w:val="both"/>
        <w:rPr>
          <w:rFonts w:cs="Arial"/>
          <w:sz w:val="20"/>
          <w:szCs w:val="20"/>
        </w:rPr>
      </w:pPr>
      <w:r w:rsidRPr="005D3B72">
        <w:rPr>
          <w:rFonts w:cs="Arial"/>
          <w:sz w:val="20"/>
          <w:szCs w:val="20"/>
        </w:rPr>
        <w:t xml:space="preserve">Suceso ocurrido dentro del territorio nacional, en el que se cause daño a la integridad física o mental de una o varias personas, como consecuencia del uso de la vía por al menos un vehículo automotor. </w:t>
      </w:r>
    </w:p>
    <w:p w14:paraId="6DACC466" w14:textId="77777777" w:rsidR="00CC472C" w:rsidRPr="005D3B72" w:rsidRDefault="00CC472C" w:rsidP="00CC472C">
      <w:pPr>
        <w:pStyle w:val="Default"/>
        <w:jc w:val="both"/>
        <w:rPr>
          <w:rFonts w:cs="Arial"/>
          <w:b/>
          <w:bCs/>
          <w:sz w:val="20"/>
          <w:szCs w:val="20"/>
        </w:rPr>
      </w:pPr>
    </w:p>
    <w:p w14:paraId="56A599D6" w14:textId="4C15716A" w:rsidR="00097DF1" w:rsidRPr="005D3B72" w:rsidRDefault="00097DF1" w:rsidP="00CC472C">
      <w:pPr>
        <w:pStyle w:val="Default"/>
        <w:jc w:val="both"/>
        <w:rPr>
          <w:rFonts w:cs="Arial"/>
          <w:sz w:val="20"/>
          <w:szCs w:val="20"/>
        </w:rPr>
      </w:pPr>
      <w:r w:rsidRPr="005D3B72">
        <w:rPr>
          <w:rFonts w:cs="Arial"/>
          <w:b/>
          <w:bCs/>
          <w:sz w:val="20"/>
          <w:szCs w:val="20"/>
        </w:rPr>
        <w:t xml:space="preserve">ACTA DE ACUERDOS REUNIONES DE ACLARACIÓN DE CUENTAS </w:t>
      </w:r>
    </w:p>
    <w:p w14:paraId="0B650BF9" w14:textId="77777777" w:rsidR="00CC472C" w:rsidRPr="005D3B72" w:rsidRDefault="00CC472C" w:rsidP="00CC472C">
      <w:pPr>
        <w:pStyle w:val="Default"/>
        <w:jc w:val="both"/>
        <w:rPr>
          <w:rFonts w:cs="Arial"/>
          <w:sz w:val="20"/>
          <w:szCs w:val="20"/>
        </w:rPr>
      </w:pPr>
    </w:p>
    <w:p w14:paraId="2A0B9A6F" w14:textId="17F7758B" w:rsidR="00097DF1" w:rsidRPr="005D3B72" w:rsidRDefault="00097DF1" w:rsidP="00CC472C">
      <w:pPr>
        <w:pStyle w:val="Default"/>
        <w:jc w:val="both"/>
        <w:rPr>
          <w:rFonts w:cs="Arial"/>
          <w:sz w:val="20"/>
          <w:szCs w:val="20"/>
        </w:rPr>
      </w:pPr>
      <w:r w:rsidRPr="005D3B72">
        <w:rPr>
          <w:rFonts w:cs="Arial"/>
          <w:sz w:val="20"/>
          <w:szCs w:val="20"/>
        </w:rPr>
        <w:t xml:space="preserve">Documento elaborado y suscrito por los auditores médicos la IPS, la firma de auditoría y de </w:t>
      </w:r>
      <w:r w:rsidRPr="005D3B72">
        <w:rPr>
          <w:rFonts w:cs="Arial"/>
          <w:b/>
          <w:bCs/>
          <w:sz w:val="20"/>
          <w:szCs w:val="20"/>
        </w:rPr>
        <w:t xml:space="preserve">LA PREVISORA S.A. </w:t>
      </w:r>
      <w:r w:rsidRPr="005D3B72">
        <w:rPr>
          <w:rFonts w:cs="Arial"/>
          <w:sz w:val="20"/>
          <w:szCs w:val="20"/>
        </w:rPr>
        <w:t xml:space="preserve">que recoge los acuerdos obtenidos entre las partes durante las reuniones de aclaración de cuentas médicas. </w:t>
      </w:r>
    </w:p>
    <w:p w14:paraId="298FF902" w14:textId="77777777" w:rsidR="00CC472C" w:rsidRPr="005D3B72" w:rsidRDefault="00CC472C" w:rsidP="00CC472C">
      <w:pPr>
        <w:pStyle w:val="Default"/>
        <w:jc w:val="both"/>
        <w:rPr>
          <w:rFonts w:cs="Arial"/>
          <w:b/>
          <w:bCs/>
          <w:sz w:val="20"/>
          <w:szCs w:val="20"/>
        </w:rPr>
      </w:pPr>
    </w:p>
    <w:p w14:paraId="1A305930" w14:textId="3E8904F5" w:rsidR="00097DF1" w:rsidRPr="005D3B72" w:rsidRDefault="00097DF1" w:rsidP="00CC472C">
      <w:pPr>
        <w:pStyle w:val="Default"/>
        <w:jc w:val="both"/>
        <w:rPr>
          <w:rFonts w:cs="Arial"/>
          <w:sz w:val="20"/>
          <w:szCs w:val="20"/>
        </w:rPr>
      </w:pPr>
      <w:r w:rsidRPr="005D3B72">
        <w:rPr>
          <w:rFonts w:cs="Arial"/>
          <w:b/>
          <w:bCs/>
          <w:sz w:val="20"/>
          <w:szCs w:val="20"/>
        </w:rPr>
        <w:t xml:space="preserve">ADMINISTRADOR DE DOCUMENTOS </w:t>
      </w:r>
    </w:p>
    <w:p w14:paraId="112E77BF" w14:textId="77777777" w:rsidR="00CC472C" w:rsidRPr="005D3B72" w:rsidRDefault="00CC472C" w:rsidP="00CC472C">
      <w:pPr>
        <w:pStyle w:val="Default"/>
        <w:jc w:val="both"/>
        <w:rPr>
          <w:rFonts w:cs="Arial"/>
          <w:sz w:val="20"/>
          <w:szCs w:val="20"/>
        </w:rPr>
      </w:pPr>
    </w:p>
    <w:p w14:paraId="4BDA3724" w14:textId="13507894" w:rsidR="00097DF1" w:rsidRPr="005D3B72" w:rsidRDefault="00097DF1" w:rsidP="00CC472C">
      <w:pPr>
        <w:pStyle w:val="Default"/>
        <w:jc w:val="both"/>
        <w:rPr>
          <w:rFonts w:cs="Arial"/>
          <w:sz w:val="20"/>
          <w:szCs w:val="20"/>
        </w:rPr>
      </w:pPr>
      <w:r w:rsidRPr="005D3B72">
        <w:rPr>
          <w:rFonts w:cs="Arial"/>
          <w:sz w:val="20"/>
          <w:szCs w:val="20"/>
        </w:rPr>
        <w:t xml:space="preserve">Herramienta informática de </w:t>
      </w:r>
      <w:r w:rsidRPr="005D3B72">
        <w:rPr>
          <w:rFonts w:cs="Arial"/>
          <w:b/>
          <w:bCs/>
          <w:sz w:val="20"/>
          <w:szCs w:val="20"/>
        </w:rPr>
        <w:t xml:space="preserve">LA PREVISORA S.A., </w:t>
      </w:r>
      <w:r w:rsidRPr="005D3B72">
        <w:rPr>
          <w:rFonts w:cs="Arial"/>
          <w:sz w:val="20"/>
          <w:szCs w:val="20"/>
        </w:rPr>
        <w:t xml:space="preserve">a través de la cual se ingresa la información de la reclamación y se controla el estado de las reclamaciones de SOAT y AP. </w:t>
      </w:r>
    </w:p>
    <w:p w14:paraId="30963EBE" w14:textId="77777777" w:rsidR="00CC472C" w:rsidRPr="005D3B72" w:rsidRDefault="00CC472C" w:rsidP="00CC472C">
      <w:pPr>
        <w:pStyle w:val="Default"/>
        <w:jc w:val="both"/>
        <w:rPr>
          <w:rFonts w:cs="Arial"/>
          <w:b/>
          <w:bCs/>
          <w:sz w:val="20"/>
          <w:szCs w:val="20"/>
        </w:rPr>
      </w:pPr>
    </w:p>
    <w:p w14:paraId="0D823C78" w14:textId="3EB493C8" w:rsidR="00097DF1" w:rsidRPr="005D3B72" w:rsidRDefault="00097DF1" w:rsidP="00CC472C">
      <w:pPr>
        <w:pStyle w:val="Default"/>
        <w:jc w:val="both"/>
        <w:rPr>
          <w:rFonts w:cs="Arial"/>
          <w:sz w:val="20"/>
          <w:szCs w:val="20"/>
        </w:rPr>
      </w:pPr>
      <w:r w:rsidRPr="005D3B72">
        <w:rPr>
          <w:rFonts w:cs="Arial"/>
          <w:b/>
          <w:bCs/>
          <w:sz w:val="20"/>
          <w:szCs w:val="20"/>
        </w:rPr>
        <w:t xml:space="preserve">AMPAROS DE LA PÓLIZA </w:t>
      </w:r>
    </w:p>
    <w:p w14:paraId="6C3C68EF" w14:textId="77777777" w:rsidR="00CC472C" w:rsidRPr="005D3B72" w:rsidRDefault="00CC472C" w:rsidP="00CC472C">
      <w:pPr>
        <w:pStyle w:val="Default"/>
        <w:jc w:val="both"/>
        <w:rPr>
          <w:rFonts w:cs="Arial"/>
          <w:sz w:val="20"/>
          <w:szCs w:val="20"/>
        </w:rPr>
      </w:pPr>
    </w:p>
    <w:p w14:paraId="585679A5" w14:textId="0EF1C5C2" w:rsidR="00097DF1" w:rsidRPr="005D3B72" w:rsidRDefault="00097DF1" w:rsidP="00CC472C">
      <w:pPr>
        <w:pStyle w:val="Default"/>
        <w:jc w:val="both"/>
        <w:rPr>
          <w:rFonts w:cs="Arial"/>
          <w:sz w:val="20"/>
          <w:szCs w:val="20"/>
        </w:rPr>
      </w:pPr>
      <w:r w:rsidRPr="005D3B72">
        <w:rPr>
          <w:rFonts w:cs="Arial"/>
          <w:sz w:val="20"/>
          <w:szCs w:val="20"/>
        </w:rPr>
        <w:t xml:space="preserve">Son las coberturas otorgadas por el seguro de Accidentes de Tránsito – SOAT y/o el Seguro de Accidentes Personales afectado con el siniestro, que delimitan la extensión del riesgo que asume el asegurador. </w:t>
      </w:r>
    </w:p>
    <w:p w14:paraId="63763C5C" w14:textId="77777777" w:rsidR="00CC472C" w:rsidRPr="005D3B72" w:rsidRDefault="00CC472C" w:rsidP="00CC472C">
      <w:pPr>
        <w:pStyle w:val="Default"/>
        <w:jc w:val="both"/>
        <w:rPr>
          <w:rFonts w:cs="Arial"/>
          <w:b/>
          <w:bCs/>
          <w:sz w:val="20"/>
          <w:szCs w:val="20"/>
        </w:rPr>
      </w:pPr>
    </w:p>
    <w:p w14:paraId="088595AC" w14:textId="64928146" w:rsidR="00097DF1" w:rsidRPr="005D3B72" w:rsidRDefault="00097DF1" w:rsidP="00CC472C">
      <w:pPr>
        <w:pStyle w:val="Default"/>
        <w:jc w:val="both"/>
        <w:rPr>
          <w:rFonts w:cs="Arial"/>
          <w:sz w:val="20"/>
          <w:szCs w:val="20"/>
        </w:rPr>
      </w:pPr>
      <w:r w:rsidRPr="005D3B72">
        <w:rPr>
          <w:rFonts w:cs="Arial"/>
          <w:b/>
          <w:bCs/>
          <w:sz w:val="20"/>
          <w:szCs w:val="20"/>
        </w:rPr>
        <w:t xml:space="preserve">ANÁLISIS TÉCNICO </w:t>
      </w:r>
    </w:p>
    <w:p w14:paraId="106A343F" w14:textId="77777777" w:rsidR="00CC472C" w:rsidRPr="005D3B72" w:rsidRDefault="00CC472C" w:rsidP="00CC472C">
      <w:pPr>
        <w:pStyle w:val="Default"/>
        <w:jc w:val="both"/>
        <w:rPr>
          <w:rFonts w:cs="Arial"/>
          <w:sz w:val="20"/>
          <w:szCs w:val="20"/>
        </w:rPr>
      </w:pPr>
    </w:p>
    <w:p w14:paraId="07CB9C16" w14:textId="49F67EC5" w:rsidR="00097DF1" w:rsidRPr="005D3B72" w:rsidRDefault="00097DF1" w:rsidP="00CC472C">
      <w:pPr>
        <w:pStyle w:val="Default"/>
        <w:jc w:val="both"/>
        <w:rPr>
          <w:rFonts w:cs="Arial"/>
          <w:sz w:val="20"/>
          <w:szCs w:val="20"/>
        </w:rPr>
      </w:pPr>
      <w:r w:rsidRPr="005D3B72">
        <w:rPr>
          <w:rFonts w:cs="Arial"/>
          <w:sz w:val="20"/>
          <w:szCs w:val="20"/>
        </w:rPr>
        <w:t xml:space="preserve">Es el estudio de las circunstancias de tiempo, modo y lugar que rodean el siniestro frente al contrato de seguro, encaminado a establecer si los hechos por los que se reclama ocurrieron durante la vigencia de la póliza; si se encuentran enmarcados dentro de las coberturas otorgadas por ésta; si los documentos aportados acreditan la ocurrencia del siniestro y su cuantía; si la reclamación está sustentada en una póliza válidamente expedida; si existen circunstancias que exoneren a </w:t>
      </w:r>
      <w:r w:rsidRPr="005D3B72">
        <w:rPr>
          <w:rFonts w:cs="Arial"/>
          <w:b/>
          <w:bCs/>
          <w:sz w:val="20"/>
          <w:szCs w:val="20"/>
        </w:rPr>
        <w:t xml:space="preserve">LA PREVISORA S.A. </w:t>
      </w:r>
      <w:r w:rsidRPr="005D3B72">
        <w:rPr>
          <w:rFonts w:cs="Arial"/>
          <w:sz w:val="20"/>
          <w:szCs w:val="20"/>
        </w:rPr>
        <w:t xml:space="preserve">de su obligación de indemnizar y, si de ser procedente, a establecer el valor de la indemnización. </w:t>
      </w:r>
    </w:p>
    <w:p w14:paraId="51D799E1" w14:textId="77777777" w:rsidR="00CC472C" w:rsidRPr="005D3B72" w:rsidRDefault="00CC472C" w:rsidP="00CC472C">
      <w:pPr>
        <w:pStyle w:val="Default"/>
        <w:jc w:val="both"/>
        <w:rPr>
          <w:rFonts w:cs="Arial"/>
          <w:b/>
          <w:bCs/>
          <w:sz w:val="20"/>
          <w:szCs w:val="20"/>
        </w:rPr>
      </w:pPr>
    </w:p>
    <w:p w14:paraId="292FBF1A" w14:textId="5562FED8" w:rsidR="00097DF1" w:rsidRPr="005D3B72" w:rsidRDefault="00097DF1" w:rsidP="00CC472C">
      <w:pPr>
        <w:pStyle w:val="Default"/>
        <w:jc w:val="both"/>
        <w:rPr>
          <w:rFonts w:cs="Arial"/>
          <w:sz w:val="20"/>
          <w:szCs w:val="20"/>
        </w:rPr>
      </w:pPr>
      <w:r w:rsidRPr="005D3B72">
        <w:rPr>
          <w:rFonts w:cs="Arial"/>
          <w:b/>
          <w:bCs/>
          <w:sz w:val="20"/>
          <w:szCs w:val="20"/>
        </w:rPr>
        <w:t xml:space="preserve">ASEGURADO </w:t>
      </w:r>
    </w:p>
    <w:p w14:paraId="7D7043A9" w14:textId="77777777" w:rsidR="00CC472C" w:rsidRPr="005D3B72" w:rsidRDefault="00CC472C" w:rsidP="00CC472C">
      <w:pPr>
        <w:pStyle w:val="Default"/>
        <w:jc w:val="both"/>
        <w:rPr>
          <w:rFonts w:cs="Arial"/>
          <w:sz w:val="20"/>
          <w:szCs w:val="20"/>
        </w:rPr>
      </w:pPr>
    </w:p>
    <w:p w14:paraId="27C30A62" w14:textId="57373EC7" w:rsidR="00097DF1" w:rsidRPr="005D3B72" w:rsidRDefault="00097DF1" w:rsidP="00CC472C">
      <w:pPr>
        <w:pStyle w:val="Default"/>
        <w:jc w:val="both"/>
        <w:rPr>
          <w:rFonts w:cs="Arial"/>
          <w:sz w:val="20"/>
          <w:szCs w:val="20"/>
        </w:rPr>
      </w:pPr>
      <w:r w:rsidRPr="005D3B72">
        <w:rPr>
          <w:rFonts w:cs="Arial"/>
          <w:sz w:val="20"/>
          <w:szCs w:val="20"/>
        </w:rPr>
        <w:t xml:space="preserve">Es el titular de un interés, </w:t>
      </w:r>
      <w:proofErr w:type="gramStart"/>
      <w:r w:rsidRPr="005D3B72">
        <w:rPr>
          <w:rFonts w:cs="Arial"/>
          <w:sz w:val="20"/>
          <w:szCs w:val="20"/>
        </w:rPr>
        <w:t>que</w:t>
      </w:r>
      <w:proofErr w:type="gramEnd"/>
      <w:r w:rsidRPr="005D3B72">
        <w:rPr>
          <w:rFonts w:cs="Arial"/>
          <w:sz w:val="20"/>
          <w:szCs w:val="20"/>
        </w:rPr>
        <w:t xml:space="preserve"> de verse afectado con un siniestro, puede sufrir un perjuicio. Será titular de la indemnización en cuanto resulte afectado directa o indirectamente por la realización de un riesgo y a su vez tenga la calidad de beneficiario. </w:t>
      </w:r>
    </w:p>
    <w:p w14:paraId="05A9CDFD" w14:textId="77777777" w:rsidR="00CC472C" w:rsidRPr="005D3B72" w:rsidRDefault="00CC472C" w:rsidP="00CC472C">
      <w:pPr>
        <w:pStyle w:val="Default"/>
        <w:jc w:val="both"/>
        <w:rPr>
          <w:rFonts w:cs="Arial"/>
          <w:b/>
          <w:bCs/>
          <w:sz w:val="20"/>
          <w:szCs w:val="20"/>
        </w:rPr>
      </w:pPr>
    </w:p>
    <w:p w14:paraId="00722573" w14:textId="62F0D833" w:rsidR="00097DF1" w:rsidRPr="005D3B72" w:rsidRDefault="00097DF1" w:rsidP="00CC472C">
      <w:pPr>
        <w:pStyle w:val="Default"/>
        <w:jc w:val="both"/>
        <w:rPr>
          <w:rFonts w:cs="Arial"/>
          <w:sz w:val="20"/>
          <w:szCs w:val="20"/>
        </w:rPr>
      </w:pPr>
      <w:r w:rsidRPr="005D3B72">
        <w:rPr>
          <w:rFonts w:cs="Arial"/>
          <w:b/>
          <w:bCs/>
          <w:sz w:val="20"/>
          <w:szCs w:val="20"/>
        </w:rPr>
        <w:t>AUDITOR MÉDICO</w:t>
      </w:r>
    </w:p>
    <w:p w14:paraId="36136A12" w14:textId="77777777" w:rsidR="00097DF1" w:rsidRPr="005D3B72" w:rsidRDefault="00097DF1" w:rsidP="00CC472C">
      <w:pPr>
        <w:pStyle w:val="Default"/>
        <w:jc w:val="both"/>
        <w:rPr>
          <w:rFonts w:cs="Arial"/>
          <w:color w:val="auto"/>
          <w:sz w:val="20"/>
          <w:szCs w:val="20"/>
        </w:rPr>
      </w:pPr>
    </w:p>
    <w:p w14:paraId="21D8FE59" w14:textId="77777777" w:rsidR="00097DF1" w:rsidRPr="005D3B72" w:rsidRDefault="00097DF1" w:rsidP="00CC472C">
      <w:pPr>
        <w:pStyle w:val="Default"/>
        <w:pageBreakBefore/>
        <w:jc w:val="both"/>
        <w:rPr>
          <w:rFonts w:cs="Arial"/>
          <w:color w:val="auto"/>
          <w:sz w:val="20"/>
          <w:szCs w:val="20"/>
        </w:rPr>
      </w:pPr>
      <w:r w:rsidRPr="005D3B72">
        <w:rPr>
          <w:rFonts w:cs="Arial"/>
          <w:color w:val="auto"/>
          <w:sz w:val="20"/>
          <w:szCs w:val="20"/>
        </w:rPr>
        <w:lastRenderedPageBreak/>
        <w:t xml:space="preserve">El auditor es una persona natural o jurídica (profesionales en medicina) cuya actividad consiste en emitir su concepto médico, el cual debe enfocarse en la revisión de los documentos entregados por la Compañía con el fin de establecer la viabilidad o no de la afectación del contrato de seguro. </w:t>
      </w:r>
    </w:p>
    <w:p w14:paraId="470CB197" w14:textId="77777777" w:rsidR="005D3B72" w:rsidRDefault="005D3B72" w:rsidP="00CC472C">
      <w:pPr>
        <w:pStyle w:val="Default"/>
        <w:jc w:val="both"/>
        <w:rPr>
          <w:rFonts w:cs="Arial"/>
          <w:b/>
          <w:bCs/>
          <w:color w:val="auto"/>
          <w:sz w:val="20"/>
          <w:szCs w:val="20"/>
        </w:rPr>
      </w:pPr>
    </w:p>
    <w:p w14:paraId="1CA2580D" w14:textId="497C77CC" w:rsidR="00097DF1" w:rsidRPr="005D3B72" w:rsidRDefault="00097DF1" w:rsidP="00CC472C">
      <w:pPr>
        <w:pStyle w:val="Default"/>
        <w:jc w:val="both"/>
        <w:rPr>
          <w:rFonts w:cs="Arial"/>
          <w:color w:val="auto"/>
          <w:sz w:val="20"/>
          <w:szCs w:val="20"/>
        </w:rPr>
      </w:pPr>
      <w:r w:rsidRPr="005D3B72">
        <w:rPr>
          <w:rFonts w:cs="Arial"/>
          <w:b/>
          <w:bCs/>
          <w:color w:val="auto"/>
          <w:sz w:val="20"/>
          <w:szCs w:val="20"/>
        </w:rPr>
        <w:t xml:space="preserve">AUDITORÍA CONCURRENTE </w:t>
      </w:r>
    </w:p>
    <w:p w14:paraId="6F60C523" w14:textId="77777777" w:rsidR="005D3B72" w:rsidRDefault="005D3B72" w:rsidP="00CC472C">
      <w:pPr>
        <w:pStyle w:val="Default"/>
        <w:jc w:val="both"/>
        <w:rPr>
          <w:rFonts w:cs="Arial"/>
          <w:color w:val="auto"/>
          <w:sz w:val="20"/>
          <w:szCs w:val="20"/>
        </w:rPr>
      </w:pPr>
    </w:p>
    <w:p w14:paraId="1B18BBA6" w14:textId="4D05B796" w:rsidR="00097DF1" w:rsidRPr="005D3B72" w:rsidRDefault="00097DF1" w:rsidP="00CC472C">
      <w:pPr>
        <w:pStyle w:val="Default"/>
        <w:jc w:val="both"/>
        <w:rPr>
          <w:rFonts w:cs="Arial"/>
          <w:color w:val="auto"/>
          <w:sz w:val="20"/>
          <w:szCs w:val="20"/>
        </w:rPr>
      </w:pPr>
      <w:r w:rsidRPr="005D3B72">
        <w:rPr>
          <w:rFonts w:cs="Arial"/>
          <w:color w:val="auto"/>
          <w:sz w:val="20"/>
          <w:szCs w:val="20"/>
        </w:rPr>
        <w:t xml:space="preserve">Actividad que implica el análisis de los documentos inherentes a la atención, así como de las actividades, procedimientos, e intervenciones realizadas al paciente, y evaluación de la historia clínica, facturas etc., con el fin de establecer la pertinencia médica, y la coherencia entre los procedimientos realizados y facturados, actividad realizada directamente en la IPS para verificar y ejercer el control del gasto médico. </w:t>
      </w:r>
    </w:p>
    <w:p w14:paraId="05EBD6A3" w14:textId="77777777" w:rsidR="005D3B72" w:rsidRDefault="005D3B72" w:rsidP="00CC472C">
      <w:pPr>
        <w:pStyle w:val="Default"/>
        <w:jc w:val="both"/>
        <w:rPr>
          <w:rFonts w:cs="Arial"/>
          <w:b/>
          <w:bCs/>
          <w:color w:val="auto"/>
          <w:sz w:val="20"/>
          <w:szCs w:val="20"/>
        </w:rPr>
      </w:pPr>
    </w:p>
    <w:p w14:paraId="1EE38960" w14:textId="6E77D323" w:rsidR="00097DF1" w:rsidRPr="005D3B72" w:rsidRDefault="00097DF1" w:rsidP="00CC472C">
      <w:pPr>
        <w:pStyle w:val="Default"/>
        <w:jc w:val="both"/>
        <w:rPr>
          <w:rFonts w:cs="Arial"/>
          <w:color w:val="auto"/>
          <w:sz w:val="20"/>
          <w:szCs w:val="20"/>
        </w:rPr>
      </w:pPr>
      <w:r w:rsidRPr="005D3B72">
        <w:rPr>
          <w:rFonts w:cs="Arial"/>
          <w:b/>
          <w:bCs/>
          <w:color w:val="auto"/>
          <w:sz w:val="20"/>
          <w:szCs w:val="20"/>
        </w:rPr>
        <w:t xml:space="preserve">AUDITORÍA MÉDICA </w:t>
      </w:r>
    </w:p>
    <w:p w14:paraId="66060F8F" w14:textId="77777777" w:rsidR="005D3B72" w:rsidRDefault="005D3B72" w:rsidP="00CC472C">
      <w:pPr>
        <w:pStyle w:val="Default"/>
        <w:jc w:val="both"/>
        <w:rPr>
          <w:rFonts w:cs="Arial"/>
          <w:color w:val="auto"/>
          <w:sz w:val="20"/>
          <w:szCs w:val="20"/>
        </w:rPr>
      </w:pPr>
    </w:p>
    <w:p w14:paraId="1A19F8F3" w14:textId="4395D480" w:rsidR="00097DF1" w:rsidRPr="005D3B72" w:rsidRDefault="00097DF1" w:rsidP="00CC472C">
      <w:pPr>
        <w:pStyle w:val="Default"/>
        <w:jc w:val="both"/>
        <w:rPr>
          <w:rFonts w:cs="Arial"/>
          <w:color w:val="auto"/>
          <w:sz w:val="20"/>
          <w:szCs w:val="20"/>
        </w:rPr>
      </w:pPr>
      <w:r w:rsidRPr="005D3B72">
        <w:rPr>
          <w:rFonts w:cs="Arial"/>
          <w:color w:val="auto"/>
          <w:sz w:val="20"/>
          <w:szCs w:val="20"/>
        </w:rPr>
        <w:t xml:space="preserve">Es el estudio y análisis efectuado por el proveedor de este servicio, con el fin de determinar la pertinencia administrativa, financiera y médica, de los valores reclamados como indemnización. </w:t>
      </w:r>
    </w:p>
    <w:p w14:paraId="556D417B" w14:textId="77777777" w:rsidR="005D3B72" w:rsidRDefault="005D3B72" w:rsidP="00CC472C">
      <w:pPr>
        <w:pStyle w:val="Default"/>
        <w:jc w:val="both"/>
        <w:rPr>
          <w:rFonts w:cs="Arial"/>
          <w:b/>
          <w:bCs/>
          <w:color w:val="auto"/>
          <w:sz w:val="20"/>
          <w:szCs w:val="20"/>
        </w:rPr>
      </w:pPr>
    </w:p>
    <w:p w14:paraId="71704A48" w14:textId="118FD1B8" w:rsidR="00097DF1" w:rsidRPr="005D3B72" w:rsidRDefault="00097DF1" w:rsidP="00CC472C">
      <w:pPr>
        <w:pStyle w:val="Default"/>
        <w:jc w:val="both"/>
        <w:rPr>
          <w:rFonts w:cs="Arial"/>
          <w:color w:val="auto"/>
          <w:sz w:val="20"/>
          <w:szCs w:val="20"/>
        </w:rPr>
      </w:pPr>
      <w:r w:rsidRPr="005D3B72">
        <w:rPr>
          <w:rFonts w:cs="Arial"/>
          <w:b/>
          <w:bCs/>
          <w:color w:val="auto"/>
          <w:sz w:val="20"/>
          <w:szCs w:val="20"/>
        </w:rPr>
        <w:t xml:space="preserve">AUDITORÍA MÉDICA DOCUMENTAL </w:t>
      </w:r>
    </w:p>
    <w:p w14:paraId="559F8F97" w14:textId="77777777" w:rsidR="005D3B72" w:rsidRDefault="005D3B72" w:rsidP="00CC472C">
      <w:pPr>
        <w:pStyle w:val="Default"/>
        <w:jc w:val="both"/>
        <w:rPr>
          <w:rFonts w:cs="Arial"/>
          <w:color w:val="auto"/>
          <w:sz w:val="20"/>
          <w:szCs w:val="20"/>
        </w:rPr>
      </w:pPr>
    </w:p>
    <w:p w14:paraId="7BDE9B59" w14:textId="5B75EA04" w:rsidR="00097DF1" w:rsidRPr="005D3B72" w:rsidRDefault="00097DF1" w:rsidP="00CC472C">
      <w:pPr>
        <w:pStyle w:val="Default"/>
        <w:jc w:val="both"/>
        <w:rPr>
          <w:rFonts w:cs="Arial"/>
          <w:color w:val="auto"/>
          <w:sz w:val="20"/>
          <w:szCs w:val="20"/>
        </w:rPr>
      </w:pPr>
      <w:r w:rsidRPr="005D3B72">
        <w:rPr>
          <w:rFonts w:cs="Arial"/>
          <w:color w:val="auto"/>
          <w:sz w:val="20"/>
          <w:szCs w:val="20"/>
        </w:rPr>
        <w:t xml:space="preserve">Actividad que implica verificar, evaluar, analizar, y concluir si las actividades, procedimientos, e intervenciones realizadas al paciente fueron pertinentes, concordantes, secuenciales y establecer si los procedimientos realizados son efectivamente los facturados, de acuerdo con los soportes que acompañan el documento de cobro, presentado por personas naturales y/o jurídicas. </w:t>
      </w:r>
    </w:p>
    <w:p w14:paraId="76203361" w14:textId="77777777" w:rsidR="005D3B72" w:rsidRDefault="005D3B72" w:rsidP="00CC472C">
      <w:pPr>
        <w:pStyle w:val="Default"/>
        <w:jc w:val="both"/>
        <w:rPr>
          <w:rFonts w:cs="Arial"/>
          <w:b/>
          <w:bCs/>
          <w:color w:val="auto"/>
          <w:sz w:val="20"/>
          <w:szCs w:val="20"/>
        </w:rPr>
      </w:pPr>
    </w:p>
    <w:p w14:paraId="25FA9474" w14:textId="65548286" w:rsidR="00097DF1" w:rsidRPr="005D3B72" w:rsidRDefault="00097DF1" w:rsidP="00CC472C">
      <w:pPr>
        <w:pStyle w:val="Default"/>
        <w:jc w:val="both"/>
        <w:rPr>
          <w:rFonts w:cs="Arial"/>
          <w:color w:val="auto"/>
          <w:sz w:val="20"/>
          <w:szCs w:val="20"/>
        </w:rPr>
      </w:pPr>
      <w:r w:rsidRPr="005D3B72">
        <w:rPr>
          <w:rFonts w:cs="Arial"/>
          <w:b/>
          <w:bCs/>
          <w:color w:val="auto"/>
          <w:sz w:val="20"/>
          <w:szCs w:val="20"/>
        </w:rPr>
        <w:t xml:space="preserve">AUDITORÍA PROSPECTIVA </w:t>
      </w:r>
    </w:p>
    <w:p w14:paraId="1D1B8886" w14:textId="77777777" w:rsidR="005D3B72" w:rsidRDefault="005D3B72" w:rsidP="00CC472C">
      <w:pPr>
        <w:pStyle w:val="Default"/>
        <w:jc w:val="both"/>
        <w:rPr>
          <w:rFonts w:cs="Arial"/>
          <w:color w:val="auto"/>
          <w:sz w:val="20"/>
          <w:szCs w:val="20"/>
        </w:rPr>
      </w:pPr>
    </w:p>
    <w:p w14:paraId="191DE801" w14:textId="4C60153C" w:rsidR="00097DF1" w:rsidRPr="005D3B72" w:rsidRDefault="00097DF1" w:rsidP="00CC472C">
      <w:pPr>
        <w:pStyle w:val="Default"/>
        <w:jc w:val="both"/>
        <w:rPr>
          <w:rFonts w:cs="Arial"/>
          <w:color w:val="auto"/>
          <w:sz w:val="20"/>
          <w:szCs w:val="20"/>
        </w:rPr>
      </w:pPr>
      <w:r w:rsidRPr="005D3B72">
        <w:rPr>
          <w:rFonts w:cs="Arial"/>
          <w:color w:val="auto"/>
          <w:sz w:val="20"/>
          <w:szCs w:val="20"/>
        </w:rPr>
        <w:t xml:space="preserve">Análisis que se hace con visión de futuro para planificar y organizar actividades, generar recomendaciones con fines preventivos. Permite, basado en los indicadores, establecer una meta específica, de corto, mediano y largo plazo del comportamiento de los gastos médicos, estableciendo estrategias para cada una de las desviaciones. </w:t>
      </w:r>
    </w:p>
    <w:p w14:paraId="7B634CAC" w14:textId="77777777" w:rsidR="005D3B72" w:rsidRDefault="005D3B72" w:rsidP="00CC472C">
      <w:pPr>
        <w:pStyle w:val="Default"/>
        <w:jc w:val="both"/>
        <w:rPr>
          <w:rFonts w:cs="Arial"/>
          <w:b/>
          <w:bCs/>
          <w:color w:val="auto"/>
          <w:sz w:val="20"/>
          <w:szCs w:val="20"/>
        </w:rPr>
      </w:pPr>
    </w:p>
    <w:p w14:paraId="2B5A3B3E" w14:textId="44513B78" w:rsidR="00097DF1" w:rsidRPr="005D3B72" w:rsidRDefault="00097DF1" w:rsidP="00CC472C">
      <w:pPr>
        <w:pStyle w:val="Default"/>
        <w:jc w:val="both"/>
        <w:rPr>
          <w:rFonts w:cs="Arial"/>
          <w:color w:val="auto"/>
          <w:sz w:val="20"/>
          <w:szCs w:val="20"/>
        </w:rPr>
      </w:pPr>
      <w:r w:rsidRPr="005D3B72">
        <w:rPr>
          <w:rFonts w:cs="Arial"/>
          <w:b/>
          <w:bCs/>
          <w:color w:val="auto"/>
          <w:sz w:val="20"/>
          <w:szCs w:val="20"/>
        </w:rPr>
        <w:t xml:space="preserve">AUDITORÍA RETROSPECTIVA </w:t>
      </w:r>
    </w:p>
    <w:p w14:paraId="1C5DBB00" w14:textId="77777777" w:rsidR="005D3B72" w:rsidRDefault="005D3B72" w:rsidP="00CC472C">
      <w:pPr>
        <w:pStyle w:val="Default"/>
        <w:jc w:val="both"/>
        <w:rPr>
          <w:rFonts w:cs="Arial"/>
          <w:color w:val="auto"/>
          <w:sz w:val="20"/>
          <w:szCs w:val="20"/>
        </w:rPr>
      </w:pPr>
    </w:p>
    <w:p w14:paraId="3F9F7AF0" w14:textId="2B8159C6" w:rsidR="00097DF1" w:rsidRPr="005D3B72" w:rsidRDefault="00097DF1" w:rsidP="00CC472C">
      <w:pPr>
        <w:pStyle w:val="Default"/>
        <w:jc w:val="both"/>
        <w:rPr>
          <w:rFonts w:cs="Arial"/>
          <w:color w:val="auto"/>
          <w:sz w:val="20"/>
          <w:szCs w:val="20"/>
        </w:rPr>
      </w:pPr>
      <w:r w:rsidRPr="005D3B72">
        <w:rPr>
          <w:rFonts w:cs="Arial"/>
          <w:color w:val="auto"/>
          <w:sz w:val="20"/>
          <w:szCs w:val="20"/>
        </w:rPr>
        <w:t xml:space="preserve">Análisis que se realiza con posterioridad a la ocurrencia de los hechos, evidenciando hallazgos de actos ya cumplidos, utilizando la historia clínica con sus registros como elemento esencial para este tipo de auditoría. </w:t>
      </w:r>
    </w:p>
    <w:p w14:paraId="536460E8" w14:textId="77777777" w:rsidR="005D3B72" w:rsidRDefault="005D3B72" w:rsidP="00CC472C">
      <w:pPr>
        <w:pStyle w:val="Default"/>
        <w:jc w:val="both"/>
        <w:rPr>
          <w:rFonts w:cs="Arial"/>
          <w:b/>
          <w:bCs/>
          <w:color w:val="auto"/>
          <w:sz w:val="20"/>
          <w:szCs w:val="20"/>
        </w:rPr>
      </w:pPr>
    </w:p>
    <w:p w14:paraId="643C129E" w14:textId="52DBC012" w:rsidR="00097DF1" w:rsidRPr="005D3B72" w:rsidRDefault="00097DF1" w:rsidP="00CC472C">
      <w:pPr>
        <w:pStyle w:val="Default"/>
        <w:jc w:val="both"/>
        <w:rPr>
          <w:rFonts w:cs="Arial"/>
          <w:color w:val="auto"/>
          <w:sz w:val="20"/>
          <w:szCs w:val="20"/>
        </w:rPr>
      </w:pPr>
      <w:r w:rsidRPr="005D3B72">
        <w:rPr>
          <w:rFonts w:cs="Arial"/>
          <w:b/>
          <w:bCs/>
          <w:color w:val="auto"/>
          <w:sz w:val="20"/>
          <w:szCs w:val="20"/>
        </w:rPr>
        <w:t xml:space="preserve">AUTOMOTORES </w:t>
      </w:r>
    </w:p>
    <w:p w14:paraId="44B47813" w14:textId="77777777" w:rsidR="005D3B72" w:rsidRDefault="005D3B72" w:rsidP="00CC472C">
      <w:pPr>
        <w:pStyle w:val="Default"/>
        <w:jc w:val="both"/>
        <w:rPr>
          <w:rFonts w:cs="Arial"/>
          <w:color w:val="auto"/>
          <w:sz w:val="20"/>
          <w:szCs w:val="20"/>
        </w:rPr>
      </w:pPr>
    </w:p>
    <w:p w14:paraId="6FA31189" w14:textId="4CE69379" w:rsidR="00097DF1" w:rsidRPr="005D3B72" w:rsidRDefault="00097DF1" w:rsidP="00CC472C">
      <w:pPr>
        <w:pStyle w:val="Default"/>
        <w:jc w:val="both"/>
        <w:rPr>
          <w:rFonts w:cs="Arial"/>
          <w:color w:val="auto"/>
          <w:sz w:val="20"/>
          <w:szCs w:val="20"/>
        </w:rPr>
      </w:pPr>
      <w:r w:rsidRPr="005D3B72">
        <w:rPr>
          <w:rFonts w:cs="Arial"/>
          <w:color w:val="auto"/>
          <w:sz w:val="20"/>
          <w:szCs w:val="20"/>
        </w:rPr>
        <w:t xml:space="preserve">Se entiende por vehículo automotor todo aparato provisto de un motor propulsor, destinado a circular por el suelo para el transporte de personas o de bienes, incluyendo cualquier elemento montado sobre ruedas que le sea acoplado. </w:t>
      </w:r>
    </w:p>
    <w:p w14:paraId="7CB833FE" w14:textId="77777777" w:rsidR="005D3B72" w:rsidRDefault="005D3B72" w:rsidP="00CC472C">
      <w:pPr>
        <w:pStyle w:val="Default"/>
        <w:jc w:val="both"/>
        <w:rPr>
          <w:rFonts w:cs="Arial"/>
          <w:b/>
          <w:bCs/>
          <w:color w:val="auto"/>
          <w:sz w:val="20"/>
          <w:szCs w:val="20"/>
        </w:rPr>
      </w:pPr>
    </w:p>
    <w:p w14:paraId="5DE4A250" w14:textId="5A6F590D" w:rsidR="00097DF1" w:rsidRPr="005D3B72" w:rsidRDefault="00097DF1" w:rsidP="00CC472C">
      <w:pPr>
        <w:pStyle w:val="Default"/>
        <w:jc w:val="both"/>
        <w:rPr>
          <w:rFonts w:cs="Arial"/>
          <w:color w:val="auto"/>
          <w:sz w:val="20"/>
          <w:szCs w:val="20"/>
        </w:rPr>
      </w:pPr>
      <w:r w:rsidRPr="005D3B72">
        <w:rPr>
          <w:rFonts w:cs="Arial"/>
          <w:b/>
          <w:bCs/>
          <w:color w:val="auto"/>
          <w:sz w:val="20"/>
          <w:szCs w:val="20"/>
        </w:rPr>
        <w:t xml:space="preserve">BENEFICIARIO </w:t>
      </w:r>
    </w:p>
    <w:p w14:paraId="0547F80B" w14:textId="77777777" w:rsidR="005D3B72" w:rsidRDefault="005D3B72" w:rsidP="00CC472C">
      <w:pPr>
        <w:pStyle w:val="Default"/>
        <w:jc w:val="both"/>
        <w:rPr>
          <w:rFonts w:cs="Arial"/>
          <w:color w:val="auto"/>
          <w:sz w:val="20"/>
          <w:szCs w:val="20"/>
        </w:rPr>
      </w:pPr>
    </w:p>
    <w:p w14:paraId="2733C67C" w14:textId="7E9D124C" w:rsidR="00097DF1" w:rsidRPr="005D3B72" w:rsidRDefault="00097DF1" w:rsidP="00CC472C">
      <w:pPr>
        <w:pStyle w:val="Default"/>
        <w:jc w:val="both"/>
        <w:rPr>
          <w:rFonts w:cs="Arial"/>
          <w:color w:val="auto"/>
          <w:sz w:val="20"/>
          <w:szCs w:val="20"/>
        </w:rPr>
      </w:pPr>
      <w:r w:rsidRPr="005D3B72">
        <w:rPr>
          <w:rFonts w:cs="Arial"/>
          <w:color w:val="auto"/>
          <w:sz w:val="20"/>
          <w:szCs w:val="20"/>
        </w:rPr>
        <w:t xml:space="preserve">Es la persona que tiene derecho a recibir la indemnización derivada de la afectación del correspondiente seguro.  </w:t>
      </w:r>
    </w:p>
    <w:p w14:paraId="08523A59" w14:textId="77777777" w:rsidR="00097DF1" w:rsidRPr="005D3B72" w:rsidRDefault="00097DF1" w:rsidP="00CC472C">
      <w:pPr>
        <w:pStyle w:val="Default"/>
        <w:jc w:val="both"/>
        <w:rPr>
          <w:rFonts w:cs="Arial"/>
          <w:color w:val="auto"/>
          <w:sz w:val="20"/>
          <w:szCs w:val="20"/>
        </w:rPr>
      </w:pPr>
    </w:p>
    <w:p w14:paraId="55951DC1" w14:textId="77777777" w:rsidR="00097DF1" w:rsidRPr="005D3B72" w:rsidRDefault="00097DF1" w:rsidP="00CC472C">
      <w:pPr>
        <w:pStyle w:val="Default"/>
        <w:pageBreakBefore/>
        <w:jc w:val="both"/>
        <w:rPr>
          <w:rFonts w:cs="Arial"/>
          <w:color w:val="auto"/>
          <w:sz w:val="20"/>
          <w:szCs w:val="20"/>
        </w:rPr>
      </w:pPr>
      <w:r w:rsidRPr="005D3B72">
        <w:rPr>
          <w:rFonts w:cs="Arial"/>
          <w:b/>
          <w:bCs/>
          <w:color w:val="auto"/>
          <w:sz w:val="20"/>
          <w:szCs w:val="20"/>
        </w:rPr>
        <w:lastRenderedPageBreak/>
        <w:t xml:space="preserve">ACUERDOS REUNIONS DE ACLARACIÓN DE CUENTAS MÉDICAS </w:t>
      </w:r>
    </w:p>
    <w:p w14:paraId="60768960" w14:textId="77777777" w:rsidR="005D3B72" w:rsidRDefault="005D3B72" w:rsidP="00CC472C">
      <w:pPr>
        <w:pStyle w:val="Default"/>
        <w:jc w:val="both"/>
        <w:rPr>
          <w:rFonts w:cs="Arial"/>
          <w:color w:val="auto"/>
          <w:sz w:val="20"/>
          <w:szCs w:val="20"/>
        </w:rPr>
      </w:pPr>
    </w:p>
    <w:p w14:paraId="54A36282" w14:textId="6AD3F54D" w:rsidR="00097DF1" w:rsidRPr="005D3B72" w:rsidRDefault="00097DF1" w:rsidP="00CC472C">
      <w:pPr>
        <w:pStyle w:val="Default"/>
        <w:jc w:val="both"/>
        <w:rPr>
          <w:rFonts w:cs="Arial"/>
          <w:color w:val="auto"/>
          <w:sz w:val="20"/>
          <w:szCs w:val="20"/>
        </w:rPr>
      </w:pPr>
      <w:r w:rsidRPr="005D3B72">
        <w:rPr>
          <w:rFonts w:cs="Arial"/>
          <w:color w:val="auto"/>
          <w:sz w:val="20"/>
          <w:szCs w:val="20"/>
        </w:rPr>
        <w:t xml:space="preserve">Revisión adelantada por el personal médico u odontológico del proveedor de auditoría de cuentas con pares de las IPS en relación con las cuentas médicas objeto de observaciones de objeciones (totales o parciales), por concepto de atenciones médicas, quirúrgicas y hospitalarias, con el fin de establecer entre otros, la procedencia de efectuar su pago o mantener su objeción y/o revisar documentos pertinentes para su definición para lo cual se levantará un acta. </w:t>
      </w:r>
    </w:p>
    <w:p w14:paraId="78A3FEB3" w14:textId="77777777" w:rsidR="005D3B72" w:rsidRDefault="005D3B72" w:rsidP="00CC472C">
      <w:pPr>
        <w:pStyle w:val="Default"/>
        <w:jc w:val="both"/>
        <w:rPr>
          <w:rFonts w:cs="Arial"/>
          <w:b/>
          <w:bCs/>
          <w:color w:val="auto"/>
          <w:sz w:val="20"/>
          <w:szCs w:val="20"/>
        </w:rPr>
      </w:pPr>
    </w:p>
    <w:p w14:paraId="1B06F690" w14:textId="3E811233" w:rsidR="00097DF1" w:rsidRPr="005D3B72" w:rsidRDefault="00097DF1" w:rsidP="00CC472C">
      <w:pPr>
        <w:pStyle w:val="Default"/>
        <w:jc w:val="both"/>
        <w:rPr>
          <w:rFonts w:cs="Arial"/>
          <w:color w:val="auto"/>
          <w:sz w:val="20"/>
          <w:szCs w:val="20"/>
        </w:rPr>
      </w:pPr>
      <w:r w:rsidRPr="005D3B72">
        <w:rPr>
          <w:rFonts w:cs="Arial"/>
          <w:b/>
          <w:bCs/>
          <w:color w:val="auto"/>
          <w:sz w:val="20"/>
          <w:szCs w:val="20"/>
        </w:rPr>
        <w:t xml:space="preserve">CONTRATO DE SEGURO </w:t>
      </w:r>
    </w:p>
    <w:p w14:paraId="2B7328DC" w14:textId="77777777" w:rsidR="005D3B72" w:rsidRDefault="005D3B72" w:rsidP="00CC472C">
      <w:pPr>
        <w:pStyle w:val="Default"/>
        <w:jc w:val="both"/>
        <w:rPr>
          <w:rFonts w:cs="Arial"/>
          <w:color w:val="auto"/>
          <w:sz w:val="20"/>
          <w:szCs w:val="20"/>
        </w:rPr>
      </w:pPr>
    </w:p>
    <w:p w14:paraId="752DA3EA" w14:textId="466F0081" w:rsidR="00097DF1" w:rsidRPr="005D3B72" w:rsidRDefault="00097DF1" w:rsidP="00CC472C">
      <w:pPr>
        <w:pStyle w:val="Default"/>
        <w:jc w:val="both"/>
        <w:rPr>
          <w:rFonts w:cs="Arial"/>
          <w:color w:val="auto"/>
          <w:sz w:val="20"/>
          <w:szCs w:val="20"/>
        </w:rPr>
      </w:pPr>
      <w:r w:rsidRPr="005D3B72">
        <w:rPr>
          <w:rFonts w:cs="Arial"/>
          <w:color w:val="auto"/>
          <w:sz w:val="20"/>
          <w:szCs w:val="20"/>
        </w:rPr>
        <w:t xml:space="preserve">El seguro es un contrato consensual mediante el cual una persona jurídica denominada asegurador, debidamente autorizado para ello, asume los riesgos que otra persona, natural o jurídica, le traslada a cambio de una prima. </w:t>
      </w:r>
    </w:p>
    <w:p w14:paraId="3F96D8BB" w14:textId="77777777" w:rsidR="005D3B72" w:rsidRDefault="005D3B72" w:rsidP="00CC472C">
      <w:pPr>
        <w:pStyle w:val="Default"/>
        <w:jc w:val="both"/>
        <w:rPr>
          <w:rFonts w:cs="Arial"/>
          <w:b/>
          <w:bCs/>
          <w:color w:val="auto"/>
          <w:sz w:val="20"/>
          <w:szCs w:val="20"/>
        </w:rPr>
      </w:pPr>
    </w:p>
    <w:p w14:paraId="72F62B49" w14:textId="19055561" w:rsidR="00097DF1" w:rsidRPr="005D3B72" w:rsidRDefault="00097DF1" w:rsidP="00CC472C">
      <w:pPr>
        <w:pStyle w:val="Default"/>
        <w:jc w:val="both"/>
        <w:rPr>
          <w:rFonts w:cs="Arial"/>
          <w:color w:val="auto"/>
          <w:sz w:val="20"/>
          <w:szCs w:val="20"/>
        </w:rPr>
      </w:pPr>
      <w:r w:rsidRPr="005D3B72">
        <w:rPr>
          <w:rFonts w:cs="Arial"/>
          <w:b/>
          <w:bCs/>
          <w:color w:val="auto"/>
          <w:sz w:val="20"/>
          <w:szCs w:val="20"/>
        </w:rPr>
        <w:t xml:space="preserve">CREACIÓN DE SINIESTRO </w:t>
      </w:r>
    </w:p>
    <w:p w14:paraId="43D88C11" w14:textId="77777777" w:rsidR="005D3B72" w:rsidRDefault="005D3B72" w:rsidP="00CC472C">
      <w:pPr>
        <w:pStyle w:val="Default"/>
        <w:jc w:val="both"/>
        <w:rPr>
          <w:rFonts w:cs="Arial"/>
          <w:color w:val="auto"/>
          <w:sz w:val="20"/>
          <w:szCs w:val="20"/>
        </w:rPr>
      </w:pPr>
    </w:p>
    <w:p w14:paraId="68E78348" w14:textId="4BA9957C" w:rsidR="00097DF1" w:rsidRPr="005D3B72" w:rsidRDefault="00097DF1" w:rsidP="00CC472C">
      <w:pPr>
        <w:pStyle w:val="Default"/>
        <w:jc w:val="both"/>
        <w:rPr>
          <w:rFonts w:cs="Arial"/>
          <w:color w:val="auto"/>
          <w:sz w:val="20"/>
          <w:szCs w:val="20"/>
        </w:rPr>
      </w:pPr>
      <w:r w:rsidRPr="005D3B72">
        <w:rPr>
          <w:rFonts w:cs="Arial"/>
          <w:color w:val="auto"/>
          <w:sz w:val="20"/>
          <w:szCs w:val="20"/>
        </w:rPr>
        <w:t xml:space="preserve">Es el primer estado de la reclamación, el cual se inicia con el ingreso de los datos del documento de cobro para efectos de la indemnización. </w:t>
      </w:r>
    </w:p>
    <w:p w14:paraId="4E6E04AE" w14:textId="77777777" w:rsidR="005D3B72" w:rsidRDefault="005D3B72" w:rsidP="00CC472C">
      <w:pPr>
        <w:pStyle w:val="Default"/>
        <w:jc w:val="both"/>
        <w:rPr>
          <w:rFonts w:cs="Arial"/>
          <w:b/>
          <w:bCs/>
          <w:color w:val="auto"/>
          <w:sz w:val="20"/>
          <w:szCs w:val="20"/>
        </w:rPr>
      </w:pPr>
    </w:p>
    <w:p w14:paraId="14A4536D" w14:textId="65822FBB" w:rsidR="00097DF1" w:rsidRPr="005D3B72" w:rsidRDefault="00097DF1" w:rsidP="00CC472C">
      <w:pPr>
        <w:pStyle w:val="Default"/>
        <w:jc w:val="both"/>
        <w:rPr>
          <w:rFonts w:cs="Arial"/>
          <w:color w:val="auto"/>
          <w:sz w:val="20"/>
          <w:szCs w:val="20"/>
        </w:rPr>
      </w:pPr>
      <w:r w:rsidRPr="005D3B72">
        <w:rPr>
          <w:rFonts w:cs="Arial"/>
          <w:b/>
          <w:bCs/>
          <w:color w:val="auto"/>
          <w:sz w:val="20"/>
          <w:szCs w:val="20"/>
        </w:rPr>
        <w:t xml:space="preserve">DISPONIBILIDAD DE VALOR ASEGURADO </w:t>
      </w:r>
    </w:p>
    <w:p w14:paraId="09DB3435" w14:textId="77777777" w:rsidR="005D3B72" w:rsidRDefault="005D3B72" w:rsidP="00CC472C">
      <w:pPr>
        <w:pStyle w:val="Default"/>
        <w:jc w:val="both"/>
        <w:rPr>
          <w:rFonts w:cs="Arial"/>
          <w:color w:val="auto"/>
          <w:sz w:val="20"/>
          <w:szCs w:val="20"/>
        </w:rPr>
      </w:pPr>
    </w:p>
    <w:p w14:paraId="7F213025" w14:textId="6DB668B1" w:rsidR="00097DF1" w:rsidRPr="005D3B72" w:rsidRDefault="00097DF1" w:rsidP="00CC472C">
      <w:pPr>
        <w:pStyle w:val="Default"/>
        <w:jc w:val="both"/>
        <w:rPr>
          <w:rFonts w:cs="Arial"/>
          <w:color w:val="auto"/>
          <w:sz w:val="20"/>
          <w:szCs w:val="20"/>
        </w:rPr>
      </w:pPr>
      <w:r w:rsidRPr="005D3B72">
        <w:rPr>
          <w:rFonts w:cs="Arial"/>
          <w:color w:val="auto"/>
          <w:sz w:val="20"/>
          <w:szCs w:val="20"/>
        </w:rPr>
        <w:t xml:space="preserve">Es la suma asegurada no afectada por los pagos parciales efectuados con cargo al siniestro, que se encuentra disponible para atender futuras reclamaciones sobre el mismo siniestro y amparo. </w:t>
      </w:r>
    </w:p>
    <w:p w14:paraId="60AE3D89" w14:textId="77777777" w:rsidR="005D3B72" w:rsidRDefault="005D3B72" w:rsidP="00CC472C">
      <w:pPr>
        <w:pStyle w:val="Default"/>
        <w:jc w:val="both"/>
        <w:rPr>
          <w:rFonts w:cs="Arial"/>
          <w:b/>
          <w:bCs/>
          <w:color w:val="auto"/>
          <w:sz w:val="20"/>
          <w:szCs w:val="20"/>
        </w:rPr>
      </w:pPr>
    </w:p>
    <w:p w14:paraId="3740FA72" w14:textId="396E89EE" w:rsidR="00097DF1" w:rsidRPr="005D3B72" w:rsidRDefault="00097DF1" w:rsidP="00CC472C">
      <w:pPr>
        <w:pStyle w:val="Default"/>
        <w:jc w:val="both"/>
        <w:rPr>
          <w:rFonts w:cs="Arial"/>
          <w:color w:val="auto"/>
          <w:sz w:val="20"/>
          <w:szCs w:val="20"/>
        </w:rPr>
      </w:pPr>
      <w:r w:rsidRPr="005D3B72">
        <w:rPr>
          <w:rFonts w:cs="Arial"/>
          <w:b/>
          <w:bCs/>
          <w:color w:val="auto"/>
          <w:sz w:val="20"/>
          <w:szCs w:val="20"/>
        </w:rPr>
        <w:t xml:space="preserve">DOCUMENTO DE COBRO </w:t>
      </w:r>
    </w:p>
    <w:p w14:paraId="7B0E027E" w14:textId="77777777" w:rsidR="005D3B72" w:rsidRDefault="005D3B72" w:rsidP="00CC472C">
      <w:pPr>
        <w:pStyle w:val="Default"/>
        <w:jc w:val="both"/>
        <w:rPr>
          <w:rFonts w:cs="Arial"/>
          <w:color w:val="auto"/>
          <w:sz w:val="20"/>
          <w:szCs w:val="20"/>
        </w:rPr>
      </w:pPr>
    </w:p>
    <w:p w14:paraId="52D4BCC2" w14:textId="177B94F4" w:rsidR="00097DF1" w:rsidRPr="005D3B72" w:rsidRDefault="00097DF1" w:rsidP="00CC472C">
      <w:pPr>
        <w:pStyle w:val="Default"/>
        <w:jc w:val="both"/>
        <w:rPr>
          <w:rFonts w:cs="Arial"/>
          <w:color w:val="auto"/>
          <w:sz w:val="20"/>
          <w:szCs w:val="20"/>
        </w:rPr>
      </w:pPr>
      <w:r w:rsidRPr="005D3B72">
        <w:rPr>
          <w:rFonts w:cs="Arial"/>
          <w:color w:val="auto"/>
          <w:sz w:val="20"/>
          <w:szCs w:val="20"/>
        </w:rPr>
        <w:t xml:space="preserve">Es el documento legal o contractualmente establecido (facturas, cuentas de cobros, comunicaciones, </w:t>
      </w:r>
      <w:proofErr w:type="spellStart"/>
      <w:r w:rsidRPr="005D3B72">
        <w:rPr>
          <w:rFonts w:cs="Arial"/>
          <w:color w:val="auto"/>
          <w:sz w:val="20"/>
          <w:szCs w:val="20"/>
        </w:rPr>
        <w:t>etc</w:t>
      </w:r>
      <w:proofErr w:type="spellEnd"/>
      <w:r w:rsidRPr="005D3B72">
        <w:rPr>
          <w:rFonts w:cs="Arial"/>
          <w:color w:val="auto"/>
          <w:sz w:val="20"/>
          <w:szCs w:val="20"/>
        </w:rPr>
        <w:t xml:space="preserve">) que el asegurado o beneficiario con ocasión de la ocurrencia de un siniestro, presenta para soportar su reclamación, obtener la indemnización, pago de servicios médicos, hospitalarios, quirúrgicos. Afecta uno o algunos de los amparos de acuerdo con los términos y condiciones del contrato de seguro, otorgados por la Póliza SOAT o de Accidentes Personales, los cuales están parametrizados en el sistema de información de </w:t>
      </w:r>
      <w:r w:rsidRPr="005D3B72">
        <w:rPr>
          <w:rFonts w:cs="Arial"/>
          <w:b/>
          <w:bCs/>
          <w:color w:val="auto"/>
          <w:sz w:val="20"/>
          <w:szCs w:val="20"/>
        </w:rPr>
        <w:t xml:space="preserve">LA PREVISORA S.A. </w:t>
      </w:r>
    </w:p>
    <w:p w14:paraId="25980CB5" w14:textId="77777777" w:rsidR="005D3B72" w:rsidRDefault="005D3B72" w:rsidP="00CC472C">
      <w:pPr>
        <w:pStyle w:val="Default"/>
        <w:jc w:val="both"/>
        <w:rPr>
          <w:rFonts w:cs="Arial"/>
          <w:b/>
          <w:bCs/>
          <w:color w:val="auto"/>
          <w:sz w:val="20"/>
          <w:szCs w:val="20"/>
        </w:rPr>
      </w:pPr>
    </w:p>
    <w:p w14:paraId="465A340B" w14:textId="6382A245" w:rsidR="00097DF1" w:rsidRPr="005D3B72" w:rsidRDefault="00097DF1" w:rsidP="00CC472C">
      <w:pPr>
        <w:pStyle w:val="Default"/>
        <w:jc w:val="both"/>
        <w:rPr>
          <w:rFonts w:cs="Arial"/>
          <w:color w:val="auto"/>
          <w:sz w:val="20"/>
          <w:szCs w:val="20"/>
        </w:rPr>
      </w:pPr>
      <w:r w:rsidRPr="005D3B72">
        <w:rPr>
          <w:rFonts w:cs="Arial"/>
          <w:b/>
          <w:bCs/>
          <w:color w:val="auto"/>
          <w:sz w:val="20"/>
          <w:szCs w:val="20"/>
        </w:rPr>
        <w:t xml:space="preserve">ESTADOS DE CARTERA </w:t>
      </w:r>
    </w:p>
    <w:p w14:paraId="1BF45269" w14:textId="77777777" w:rsidR="005D3B72" w:rsidRDefault="005D3B72" w:rsidP="00CC472C">
      <w:pPr>
        <w:pStyle w:val="Default"/>
        <w:jc w:val="both"/>
        <w:rPr>
          <w:rFonts w:cs="Arial"/>
          <w:color w:val="auto"/>
          <w:sz w:val="20"/>
          <w:szCs w:val="20"/>
        </w:rPr>
      </w:pPr>
    </w:p>
    <w:p w14:paraId="0D8B7479" w14:textId="552C34D9" w:rsidR="00097DF1" w:rsidRPr="005D3B72" w:rsidRDefault="00097DF1" w:rsidP="00CC472C">
      <w:pPr>
        <w:pStyle w:val="Default"/>
        <w:jc w:val="both"/>
        <w:rPr>
          <w:rFonts w:cs="Arial"/>
          <w:color w:val="auto"/>
          <w:sz w:val="20"/>
          <w:szCs w:val="20"/>
        </w:rPr>
      </w:pPr>
      <w:r w:rsidRPr="005D3B72">
        <w:rPr>
          <w:rFonts w:cs="Arial"/>
          <w:color w:val="auto"/>
          <w:sz w:val="20"/>
          <w:szCs w:val="20"/>
        </w:rPr>
        <w:t xml:space="preserve">Un estado de cartera corresponde a la relación de todos los saldos de reclamaciones (facturas) que de acuerdo con una institución hospitalaria y/o reclamante, la compañía no le ha reconocido. Dentro de dicho estado de cartera se pueden presentar las siguientes situaciones: saldo por objeciones parciales sin respuesta de la entidad, objeciones totales, definiciones (pagos u objeciones) pendientes por generar por parte de la compañía por encontrarse en proceso de análisis, reclamaciones (facturas) no registradas o pagos realizados no descargados de dichos estados de cartera por parte de las entidades. </w:t>
      </w:r>
    </w:p>
    <w:p w14:paraId="2DECBEF6" w14:textId="77777777" w:rsidR="005D3B72" w:rsidRDefault="005D3B72" w:rsidP="00CC472C">
      <w:pPr>
        <w:pStyle w:val="Default"/>
        <w:jc w:val="both"/>
        <w:rPr>
          <w:rFonts w:cs="Arial"/>
          <w:b/>
          <w:bCs/>
          <w:color w:val="auto"/>
          <w:sz w:val="20"/>
          <w:szCs w:val="20"/>
        </w:rPr>
      </w:pPr>
    </w:p>
    <w:p w14:paraId="39FFFDB4" w14:textId="070A3700" w:rsidR="00097DF1" w:rsidRPr="005D3B72" w:rsidRDefault="00097DF1" w:rsidP="00CC472C">
      <w:pPr>
        <w:pStyle w:val="Default"/>
        <w:jc w:val="both"/>
        <w:rPr>
          <w:rFonts w:cs="Arial"/>
          <w:color w:val="auto"/>
          <w:sz w:val="20"/>
          <w:szCs w:val="20"/>
        </w:rPr>
      </w:pPr>
      <w:r w:rsidRPr="005D3B72">
        <w:rPr>
          <w:rFonts w:cs="Arial"/>
          <w:b/>
          <w:bCs/>
          <w:color w:val="auto"/>
          <w:sz w:val="20"/>
          <w:szCs w:val="20"/>
        </w:rPr>
        <w:t xml:space="preserve">HONORARIOS </w:t>
      </w:r>
    </w:p>
    <w:p w14:paraId="75029C9B" w14:textId="77777777" w:rsidR="005D3B72" w:rsidRDefault="005D3B72" w:rsidP="00CC472C">
      <w:pPr>
        <w:pStyle w:val="Default"/>
        <w:jc w:val="both"/>
        <w:rPr>
          <w:rFonts w:cs="Arial"/>
          <w:color w:val="auto"/>
          <w:sz w:val="20"/>
          <w:szCs w:val="20"/>
        </w:rPr>
      </w:pPr>
    </w:p>
    <w:p w14:paraId="2CB4C1A0" w14:textId="68B1DD21" w:rsidR="00097DF1" w:rsidRPr="005D3B72" w:rsidRDefault="00097DF1" w:rsidP="00CC472C">
      <w:pPr>
        <w:pStyle w:val="Default"/>
        <w:jc w:val="both"/>
        <w:rPr>
          <w:rFonts w:cs="Arial"/>
          <w:color w:val="auto"/>
          <w:sz w:val="20"/>
          <w:szCs w:val="20"/>
        </w:rPr>
      </w:pPr>
      <w:r w:rsidRPr="005D3B72">
        <w:rPr>
          <w:rFonts w:cs="Arial"/>
          <w:color w:val="auto"/>
          <w:sz w:val="20"/>
          <w:szCs w:val="20"/>
        </w:rPr>
        <w:t xml:space="preserve">La definición de honorarios abarca toda clase de pagos o abonos en cuenta, recibidos por quien presta un servicio calificado, sin vínculo laboral con quien contrata dicho servicio.  </w:t>
      </w:r>
    </w:p>
    <w:p w14:paraId="2D74EBCC" w14:textId="77777777" w:rsidR="00097DF1" w:rsidRPr="005D3B72" w:rsidRDefault="00097DF1" w:rsidP="00CC472C">
      <w:pPr>
        <w:pStyle w:val="Default"/>
        <w:jc w:val="both"/>
        <w:rPr>
          <w:rFonts w:cs="Arial"/>
          <w:color w:val="auto"/>
          <w:sz w:val="20"/>
          <w:szCs w:val="20"/>
        </w:rPr>
      </w:pPr>
    </w:p>
    <w:p w14:paraId="7986AE53" w14:textId="77777777" w:rsidR="00097DF1" w:rsidRPr="005D3B72" w:rsidRDefault="00097DF1" w:rsidP="00CC472C">
      <w:pPr>
        <w:pStyle w:val="Default"/>
        <w:pageBreakBefore/>
        <w:jc w:val="both"/>
        <w:rPr>
          <w:rFonts w:cs="Arial"/>
          <w:color w:val="auto"/>
          <w:sz w:val="20"/>
          <w:szCs w:val="20"/>
        </w:rPr>
      </w:pPr>
      <w:r w:rsidRPr="005D3B72">
        <w:rPr>
          <w:rFonts w:cs="Arial"/>
          <w:b/>
          <w:bCs/>
          <w:color w:val="auto"/>
          <w:sz w:val="20"/>
          <w:szCs w:val="20"/>
        </w:rPr>
        <w:lastRenderedPageBreak/>
        <w:t xml:space="preserve">INVESTIGADOR </w:t>
      </w:r>
    </w:p>
    <w:p w14:paraId="7CBF7139" w14:textId="77777777" w:rsidR="005D3B72" w:rsidRDefault="005D3B72" w:rsidP="00CC472C">
      <w:pPr>
        <w:pStyle w:val="Default"/>
        <w:jc w:val="both"/>
        <w:rPr>
          <w:rFonts w:cs="Arial"/>
          <w:color w:val="auto"/>
          <w:sz w:val="20"/>
          <w:szCs w:val="20"/>
        </w:rPr>
      </w:pPr>
    </w:p>
    <w:p w14:paraId="3EDA8F5A" w14:textId="0A7D1C9D" w:rsidR="00097DF1" w:rsidRPr="005D3B72" w:rsidRDefault="00097DF1" w:rsidP="00CC472C">
      <w:pPr>
        <w:pStyle w:val="Default"/>
        <w:jc w:val="both"/>
        <w:rPr>
          <w:rFonts w:cs="Arial"/>
          <w:color w:val="auto"/>
          <w:sz w:val="20"/>
          <w:szCs w:val="20"/>
        </w:rPr>
      </w:pPr>
      <w:r w:rsidRPr="005D3B72">
        <w:rPr>
          <w:rFonts w:cs="Arial"/>
          <w:color w:val="auto"/>
          <w:sz w:val="20"/>
          <w:szCs w:val="20"/>
        </w:rPr>
        <w:t xml:space="preserve">El investigador de seguros es la persona jurídica </w:t>
      </w:r>
      <w:proofErr w:type="gramStart"/>
      <w:r w:rsidRPr="005D3B72">
        <w:rPr>
          <w:rFonts w:cs="Arial"/>
          <w:color w:val="auto"/>
          <w:sz w:val="20"/>
          <w:szCs w:val="20"/>
        </w:rPr>
        <w:t>que</w:t>
      </w:r>
      <w:proofErr w:type="gramEnd"/>
      <w:r w:rsidRPr="005D3B72">
        <w:rPr>
          <w:rFonts w:cs="Arial"/>
          <w:color w:val="auto"/>
          <w:sz w:val="20"/>
          <w:szCs w:val="20"/>
        </w:rPr>
        <w:t xml:space="preserve"> a través del análisis y verificación de las circunstancias de tiempo, modo y lugar, así como del material probatorio aportado, establece las circunstancias que rodearon la ocurrencia de un siniestro, permitiendo a la compañía definir las reclamaciones con la debida certeza, así como detectar las distintas modalidades de fraude tales como: montaje de siniestros, falsificación, adulteración de documentos soporte, entre otras. </w:t>
      </w:r>
    </w:p>
    <w:p w14:paraId="3ADCE72B" w14:textId="77777777" w:rsidR="005D3B72" w:rsidRDefault="005D3B72" w:rsidP="00CC472C">
      <w:pPr>
        <w:pStyle w:val="Default"/>
        <w:jc w:val="both"/>
        <w:rPr>
          <w:rFonts w:cs="Arial"/>
          <w:b/>
          <w:bCs/>
          <w:color w:val="auto"/>
          <w:sz w:val="20"/>
          <w:szCs w:val="20"/>
        </w:rPr>
      </w:pPr>
    </w:p>
    <w:p w14:paraId="61BA4A6F" w14:textId="57678EC4" w:rsidR="00097DF1" w:rsidRPr="005D3B72" w:rsidRDefault="00097DF1" w:rsidP="00CC472C">
      <w:pPr>
        <w:pStyle w:val="Default"/>
        <w:jc w:val="both"/>
        <w:rPr>
          <w:rFonts w:cs="Arial"/>
          <w:color w:val="auto"/>
          <w:sz w:val="20"/>
          <w:szCs w:val="20"/>
        </w:rPr>
      </w:pPr>
      <w:r w:rsidRPr="005D3B72">
        <w:rPr>
          <w:rFonts w:cs="Arial"/>
          <w:b/>
          <w:bCs/>
          <w:color w:val="auto"/>
          <w:sz w:val="20"/>
          <w:szCs w:val="20"/>
        </w:rPr>
        <w:t xml:space="preserve">IPS </w:t>
      </w:r>
    </w:p>
    <w:p w14:paraId="76D46C4D" w14:textId="77777777" w:rsidR="005D3B72" w:rsidRDefault="005D3B72" w:rsidP="00CC472C">
      <w:pPr>
        <w:pStyle w:val="Default"/>
        <w:jc w:val="both"/>
        <w:rPr>
          <w:rFonts w:cs="Arial"/>
          <w:color w:val="auto"/>
          <w:sz w:val="20"/>
          <w:szCs w:val="20"/>
        </w:rPr>
      </w:pPr>
    </w:p>
    <w:p w14:paraId="42C65CE4" w14:textId="479D4106" w:rsidR="00097DF1" w:rsidRPr="005D3B72" w:rsidRDefault="00097DF1" w:rsidP="00CC472C">
      <w:pPr>
        <w:pStyle w:val="Default"/>
        <w:jc w:val="both"/>
        <w:rPr>
          <w:rFonts w:cs="Arial"/>
          <w:color w:val="auto"/>
          <w:sz w:val="20"/>
          <w:szCs w:val="20"/>
        </w:rPr>
      </w:pPr>
      <w:r w:rsidRPr="005D3B72">
        <w:rPr>
          <w:rFonts w:cs="Arial"/>
          <w:color w:val="auto"/>
          <w:sz w:val="20"/>
          <w:szCs w:val="20"/>
        </w:rPr>
        <w:t xml:space="preserve">Institución Prestadora de Servicio de Salud que presta la respectiva atención médica. </w:t>
      </w:r>
    </w:p>
    <w:p w14:paraId="4B15A8A5" w14:textId="77777777" w:rsidR="005D3B72" w:rsidRDefault="005D3B72" w:rsidP="00CC472C">
      <w:pPr>
        <w:pStyle w:val="Default"/>
        <w:jc w:val="both"/>
        <w:rPr>
          <w:rFonts w:cs="Arial"/>
          <w:b/>
          <w:bCs/>
          <w:color w:val="auto"/>
          <w:sz w:val="20"/>
          <w:szCs w:val="20"/>
        </w:rPr>
      </w:pPr>
    </w:p>
    <w:p w14:paraId="4EE66521" w14:textId="4E4BC01B" w:rsidR="00097DF1" w:rsidRPr="005D3B72" w:rsidRDefault="00097DF1" w:rsidP="00CC472C">
      <w:pPr>
        <w:pStyle w:val="Default"/>
        <w:jc w:val="both"/>
        <w:rPr>
          <w:rFonts w:cs="Arial"/>
          <w:color w:val="auto"/>
          <w:sz w:val="20"/>
          <w:szCs w:val="20"/>
        </w:rPr>
      </w:pPr>
      <w:r w:rsidRPr="005D3B72">
        <w:rPr>
          <w:rFonts w:cs="Arial"/>
          <w:b/>
          <w:bCs/>
          <w:color w:val="auto"/>
          <w:sz w:val="20"/>
          <w:szCs w:val="20"/>
        </w:rPr>
        <w:t xml:space="preserve">ONBASE </w:t>
      </w:r>
    </w:p>
    <w:p w14:paraId="54F9B5D6" w14:textId="77777777" w:rsidR="005D3B72" w:rsidRDefault="005D3B72" w:rsidP="00CC472C">
      <w:pPr>
        <w:pStyle w:val="Default"/>
        <w:jc w:val="both"/>
        <w:rPr>
          <w:rFonts w:cs="Arial"/>
          <w:color w:val="auto"/>
          <w:sz w:val="20"/>
          <w:szCs w:val="20"/>
        </w:rPr>
      </w:pPr>
    </w:p>
    <w:p w14:paraId="77C275B5" w14:textId="18F39DCE" w:rsidR="00097DF1" w:rsidRPr="005D3B72" w:rsidRDefault="00097DF1" w:rsidP="00CC472C">
      <w:pPr>
        <w:pStyle w:val="Default"/>
        <w:jc w:val="both"/>
        <w:rPr>
          <w:rFonts w:cs="Arial"/>
          <w:color w:val="auto"/>
          <w:sz w:val="20"/>
          <w:szCs w:val="20"/>
        </w:rPr>
      </w:pPr>
      <w:r w:rsidRPr="005D3B72">
        <w:rPr>
          <w:rFonts w:cs="Arial"/>
          <w:color w:val="auto"/>
          <w:sz w:val="20"/>
          <w:szCs w:val="20"/>
        </w:rPr>
        <w:t xml:space="preserve">Aplicación de gestión documental de propiedad de </w:t>
      </w:r>
      <w:r w:rsidRPr="005D3B72">
        <w:rPr>
          <w:rFonts w:cs="Arial"/>
          <w:b/>
          <w:bCs/>
          <w:color w:val="auto"/>
          <w:sz w:val="20"/>
          <w:szCs w:val="20"/>
        </w:rPr>
        <w:t xml:space="preserve">LA PREVISORA S.A. </w:t>
      </w:r>
      <w:r w:rsidRPr="005D3B72">
        <w:rPr>
          <w:rFonts w:cs="Arial"/>
          <w:color w:val="auto"/>
          <w:sz w:val="20"/>
          <w:szCs w:val="20"/>
        </w:rPr>
        <w:t xml:space="preserve">En este se administra la información digitalizada de las reclamaciones. </w:t>
      </w:r>
    </w:p>
    <w:p w14:paraId="4387FBFB" w14:textId="77777777" w:rsidR="005D3B72" w:rsidRDefault="005D3B72" w:rsidP="00CC472C">
      <w:pPr>
        <w:pStyle w:val="Default"/>
        <w:jc w:val="both"/>
        <w:rPr>
          <w:rFonts w:cs="Arial"/>
          <w:b/>
          <w:bCs/>
          <w:color w:val="auto"/>
          <w:sz w:val="20"/>
          <w:szCs w:val="20"/>
        </w:rPr>
      </w:pPr>
    </w:p>
    <w:p w14:paraId="7A2A8EF8" w14:textId="0AC1AFF5" w:rsidR="00097DF1" w:rsidRPr="005D3B72" w:rsidRDefault="00097DF1" w:rsidP="00CC472C">
      <w:pPr>
        <w:pStyle w:val="Default"/>
        <w:jc w:val="both"/>
        <w:rPr>
          <w:rFonts w:cs="Arial"/>
          <w:color w:val="auto"/>
          <w:sz w:val="20"/>
          <w:szCs w:val="20"/>
        </w:rPr>
      </w:pPr>
      <w:r w:rsidRPr="005D3B72">
        <w:rPr>
          <w:rFonts w:cs="Arial"/>
          <w:b/>
          <w:bCs/>
          <w:color w:val="auto"/>
          <w:sz w:val="20"/>
          <w:szCs w:val="20"/>
        </w:rPr>
        <w:t xml:space="preserve">OBJECIÓN TOTAL </w:t>
      </w:r>
    </w:p>
    <w:p w14:paraId="2A031BA3" w14:textId="77777777" w:rsidR="005D3B72" w:rsidRDefault="005D3B72" w:rsidP="00CC472C">
      <w:pPr>
        <w:pStyle w:val="Default"/>
        <w:jc w:val="both"/>
        <w:rPr>
          <w:rFonts w:cs="Arial"/>
          <w:color w:val="auto"/>
          <w:sz w:val="20"/>
          <w:szCs w:val="20"/>
        </w:rPr>
      </w:pPr>
    </w:p>
    <w:p w14:paraId="4DBBC7CA" w14:textId="52DAABF1" w:rsidR="00097DF1" w:rsidRPr="005D3B72" w:rsidRDefault="00097DF1" w:rsidP="00CC472C">
      <w:pPr>
        <w:pStyle w:val="Default"/>
        <w:jc w:val="both"/>
        <w:rPr>
          <w:rFonts w:cs="Arial"/>
          <w:color w:val="auto"/>
          <w:sz w:val="20"/>
          <w:szCs w:val="20"/>
        </w:rPr>
      </w:pPr>
      <w:r w:rsidRPr="005D3B72">
        <w:rPr>
          <w:rFonts w:cs="Arial"/>
          <w:color w:val="auto"/>
          <w:sz w:val="20"/>
          <w:szCs w:val="20"/>
        </w:rPr>
        <w:t xml:space="preserve">Negación total al pago de una solicitud de indemnización, fundamentada en las diversas causales establecidas para tal fin. </w:t>
      </w:r>
    </w:p>
    <w:p w14:paraId="69A5E9BC" w14:textId="77777777" w:rsidR="005D3B72" w:rsidRDefault="005D3B72" w:rsidP="00CC472C">
      <w:pPr>
        <w:pStyle w:val="Default"/>
        <w:jc w:val="both"/>
        <w:rPr>
          <w:rFonts w:cs="Arial"/>
          <w:b/>
          <w:bCs/>
          <w:color w:val="auto"/>
          <w:sz w:val="20"/>
          <w:szCs w:val="20"/>
        </w:rPr>
      </w:pPr>
    </w:p>
    <w:p w14:paraId="37EC686D" w14:textId="544802F2" w:rsidR="00097DF1" w:rsidRPr="005D3B72" w:rsidRDefault="00097DF1" w:rsidP="00CC472C">
      <w:pPr>
        <w:pStyle w:val="Default"/>
        <w:jc w:val="both"/>
        <w:rPr>
          <w:rFonts w:cs="Arial"/>
          <w:color w:val="auto"/>
          <w:sz w:val="20"/>
          <w:szCs w:val="20"/>
        </w:rPr>
      </w:pPr>
      <w:r w:rsidRPr="005D3B72">
        <w:rPr>
          <w:rFonts w:cs="Arial"/>
          <w:b/>
          <w:bCs/>
          <w:color w:val="auto"/>
          <w:sz w:val="20"/>
          <w:szCs w:val="20"/>
        </w:rPr>
        <w:t xml:space="preserve">OBJECIÓN PARCIAL </w:t>
      </w:r>
    </w:p>
    <w:p w14:paraId="5956B62B" w14:textId="77777777" w:rsidR="005D3B72" w:rsidRDefault="005D3B72" w:rsidP="00CC472C">
      <w:pPr>
        <w:pStyle w:val="Default"/>
        <w:jc w:val="both"/>
        <w:rPr>
          <w:rFonts w:cs="Arial"/>
          <w:color w:val="auto"/>
          <w:sz w:val="20"/>
          <w:szCs w:val="20"/>
        </w:rPr>
      </w:pPr>
    </w:p>
    <w:p w14:paraId="036EE17D" w14:textId="1D04B9C0" w:rsidR="00097DF1" w:rsidRPr="005D3B72" w:rsidRDefault="00097DF1" w:rsidP="00CC472C">
      <w:pPr>
        <w:pStyle w:val="Default"/>
        <w:jc w:val="both"/>
        <w:rPr>
          <w:rFonts w:cs="Arial"/>
          <w:color w:val="auto"/>
          <w:sz w:val="20"/>
          <w:szCs w:val="20"/>
        </w:rPr>
      </w:pPr>
      <w:r w:rsidRPr="005D3B72">
        <w:rPr>
          <w:rFonts w:cs="Arial"/>
          <w:color w:val="auto"/>
          <w:sz w:val="20"/>
          <w:szCs w:val="20"/>
        </w:rPr>
        <w:t xml:space="preserve">Las objeciones parciales, corresponden a todos aquellos valores no liquidados a favor de la entidad o reclamante por las diferentes causales establecidas. </w:t>
      </w:r>
    </w:p>
    <w:p w14:paraId="41F202D3" w14:textId="77777777" w:rsidR="005D3B72" w:rsidRDefault="005D3B72" w:rsidP="00CC472C">
      <w:pPr>
        <w:pStyle w:val="Default"/>
        <w:jc w:val="both"/>
        <w:rPr>
          <w:rFonts w:cs="Arial"/>
          <w:b/>
          <w:bCs/>
          <w:color w:val="auto"/>
          <w:sz w:val="20"/>
          <w:szCs w:val="20"/>
        </w:rPr>
      </w:pPr>
    </w:p>
    <w:p w14:paraId="4FCD1B40" w14:textId="6E976B08" w:rsidR="00097DF1" w:rsidRPr="005D3B72" w:rsidRDefault="00097DF1" w:rsidP="00CC472C">
      <w:pPr>
        <w:pStyle w:val="Default"/>
        <w:jc w:val="both"/>
        <w:rPr>
          <w:rFonts w:cs="Arial"/>
          <w:color w:val="auto"/>
          <w:sz w:val="20"/>
          <w:szCs w:val="20"/>
        </w:rPr>
      </w:pPr>
      <w:r w:rsidRPr="005D3B72">
        <w:rPr>
          <w:rFonts w:cs="Arial"/>
          <w:b/>
          <w:bCs/>
          <w:color w:val="auto"/>
          <w:sz w:val="20"/>
          <w:szCs w:val="20"/>
        </w:rPr>
        <w:t xml:space="preserve">OBJECIÓN TÉCNICA </w:t>
      </w:r>
    </w:p>
    <w:p w14:paraId="030DEF0A" w14:textId="77777777" w:rsidR="005D3B72" w:rsidRDefault="005D3B72" w:rsidP="00CC472C">
      <w:pPr>
        <w:pStyle w:val="Default"/>
        <w:jc w:val="both"/>
        <w:rPr>
          <w:rFonts w:cs="Arial"/>
          <w:color w:val="auto"/>
          <w:sz w:val="20"/>
          <w:szCs w:val="20"/>
        </w:rPr>
      </w:pPr>
    </w:p>
    <w:p w14:paraId="0A9B51DA" w14:textId="7C63284C" w:rsidR="00097DF1" w:rsidRPr="005D3B72" w:rsidRDefault="00097DF1" w:rsidP="00CC472C">
      <w:pPr>
        <w:pStyle w:val="Default"/>
        <w:jc w:val="both"/>
        <w:rPr>
          <w:rFonts w:cs="Arial"/>
          <w:color w:val="auto"/>
          <w:sz w:val="20"/>
          <w:szCs w:val="20"/>
        </w:rPr>
      </w:pPr>
      <w:r w:rsidRPr="005D3B72">
        <w:rPr>
          <w:rFonts w:cs="Arial"/>
          <w:color w:val="auto"/>
          <w:sz w:val="20"/>
          <w:szCs w:val="20"/>
        </w:rPr>
        <w:t xml:space="preserve">Corresponde a los casos en que el análisis que da lugar a la objeción tiene su origen en asuntos relacionados con la póliza, el vehículo, la relación de documentos aportados, definición de accidente de tránsito, prescripción, coberturas y beneficiarios. </w:t>
      </w:r>
    </w:p>
    <w:p w14:paraId="08E4CC3B" w14:textId="77777777" w:rsidR="005D3B72" w:rsidRDefault="005D3B72" w:rsidP="00CC472C">
      <w:pPr>
        <w:pStyle w:val="Default"/>
        <w:jc w:val="both"/>
        <w:rPr>
          <w:rFonts w:cs="Arial"/>
          <w:b/>
          <w:bCs/>
          <w:color w:val="auto"/>
          <w:sz w:val="20"/>
          <w:szCs w:val="20"/>
        </w:rPr>
      </w:pPr>
    </w:p>
    <w:p w14:paraId="039FC562" w14:textId="4897F6D3" w:rsidR="00097DF1" w:rsidRPr="005D3B72" w:rsidRDefault="00097DF1" w:rsidP="00CC472C">
      <w:pPr>
        <w:pStyle w:val="Default"/>
        <w:jc w:val="both"/>
        <w:rPr>
          <w:rFonts w:cs="Arial"/>
          <w:color w:val="auto"/>
          <w:sz w:val="20"/>
          <w:szCs w:val="20"/>
        </w:rPr>
      </w:pPr>
      <w:r w:rsidRPr="005D3B72">
        <w:rPr>
          <w:rFonts w:cs="Arial"/>
          <w:b/>
          <w:bCs/>
          <w:color w:val="auto"/>
          <w:sz w:val="20"/>
          <w:szCs w:val="20"/>
        </w:rPr>
        <w:t xml:space="preserve">OBJECIÓN MÉDICA </w:t>
      </w:r>
    </w:p>
    <w:p w14:paraId="41A1C914" w14:textId="77777777" w:rsidR="005D3B72" w:rsidRDefault="005D3B72" w:rsidP="00CC472C">
      <w:pPr>
        <w:pStyle w:val="Default"/>
        <w:jc w:val="both"/>
        <w:rPr>
          <w:rFonts w:cs="Arial"/>
          <w:color w:val="auto"/>
          <w:sz w:val="20"/>
          <w:szCs w:val="20"/>
        </w:rPr>
      </w:pPr>
    </w:p>
    <w:p w14:paraId="2363E206" w14:textId="4C7BBA2A" w:rsidR="00097DF1" w:rsidRPr="005D3B72" w:rsidRDefault="00097DF1" w:rsidP="00CC472C">
      <w:pPr>
        <w:pStyle w:val="Default"/>
        <w:jc w:val="both"/>
        <w:rPr>
          <w:rFonts w:cs="Arial"/>
          <w:color w:val="auto"/>
          <w:sz w:val="20"/>
          <w:szCs w:val="20"/>
        </w:rPr>
      </w:pPr>
      <w:r w:rsidRPr="005D3B72">
        <w:rPr>
          <w:rFonts w:cs="Arial"/>
          <w:color w:val="auto"/>
          <w:sz w:val="20"/>
          <w:szCs w:val="20"/>
        </w:rPr>
        <w:t xml:space="preserve">Corresponde a los casos en que el análisis que da lugar a la objeción tiene su origen en asuntos relacionados con las lesiones de la víctima, su tratamiento y rehabilitación, así como procedimientos médicos aplicados, pertinencia, tarifas, soportes médicos, nuevas tecnologías en salud, entre otros. </w:t>
      </w:r>
    </w:p>
    <w:p w14:paraId="3CA50A43" w14:textId="77777777" w:rsidR="005D3B72" w:rsidRDefault="005D3B72" w:rsidP="00CC472C">
      <w:pPr>
        <w:pStyle w:val="Default"/>
        <w:jc w:val="both"/>
        <w:rPr>
          <w:rFonts w:cs="Arial"/>
          <w:b/>
          <w:bCs/>
          <w:color w:val="auto"/>
          <w:sz w:val="20"/>
          <w:szCs w:val="20"/>
        </w:rPr>
      </w:pPr>
    </w:p>
    <w:p w14:paraId="49E2B41B" w14:textId="76ABECB6" w:rsidR="00097DF1" w:rsidRPr="005D3B72" w:rsidRDefault="00097DF1" w:rsidP="00CC472C">
      <w:pPr>
        <w:pStyle w:val="Default"/>
        <w:jc w:val="both"/>
        <w:rPr>
          <w:rFonts w:cs="Arial"/>
          <w:color w:val="auto"/>
          <w:sz w:val="20"/>
          <w:szCs w:val="20"/>
        </w:rPr>
      </w:pPr>
      <w:r w:rsidRPr="005D3B72">
        <w:rPr>
          <w:rFonts w:cs="Arial"/>
          <w:b/>
          <w:bCs/>
          <w:color w:val="auto"/>
          <w:sz w:val="20"/>
          <w:szCs w:val="20"/>
        </w:rPr>
        <w:t xml:space="preserve">PERSONA NATURAL </w:t>
      </w:r>
    </w:p>
    <w:p w14:paraId="4472A18A" w14:textId="77777777" w:rsidR="005D3B72" w:rsidRDefault="005D3B72" w:rsidP="00CC472C">
      <w:pPr>
        <w:pStyle w:val="Default"/>
        <w:jc w:val="both"/>
        <w:rPr>
          <w:rFonts w:cs="Arial"/>
          <w:color w:val="auto"/>
          <w:sz w:val="20"/>
          <w:szCs w:val="20"/>
        </w:rPr>
      </w:pPr>
    </w:p>
    <w:p w14:paraId="192444EE" w14:textId="228787D4" w:rsidR="00097DF1" w:rsidRPr="005D3B72" w:rsidRDefault="00097DF1" w:rsidP="00CC472C">
      <w:pPr>
        <w:pStyle w:val="Default"/>
        <w:jc w:val="both"/>
        <w:rPr>
          <w:rFonts w:cs="Arial"/>
          <w:color w:val="auto"/>
          <w:sz w:val="20"/>
          <w:szCs w:val="20"/>
        </w:rPr>
      </w:pPr>
      <w:r w:rsidRPr="005D3B72">
        <w:rPr>
          <w:rFonts w:cs="Arial"/>
          <w:color w:val="auto"/>
          <w:sz w:val="20"/>
          <w:szCs w:val="20"/>
        </w:rPr>
        <w:t xml:space="preserve">Aquel reclamante que tiene derecho a una indemnización, de acuerdo con la normatividad vigente o lo definido en las correspondientes pólizas. </w:t>
      </w:r>
    </w:p>
    <w:p w14:paraId="6C1FAEF5" w14:textId="77777777" w:rsidR="005D3B72" w:rsidRDefault="005D3B72" w:rsidP="00CC472C">
      <w:pPr>
        <w:pStyle w:val="Default"/>
        <w:jc w:val="both"/>
        <w:rPr>
          <w:rFonts w:cs="Arial"/>
          <w:b/>
          <w:bCs/>
          <w:color w:val="auto"/>
          <w:sz w:val="20"/>
          <w:szCs w:val="20"/>
        </w:rPr>
      </w:pPr>
    </w:p>
    <w:p w14:paraId="1F751F20" w14:textId="5F0A75A9" w:rsidR="00097DF1" w:rsidRPr="005D3B72" w:rsidRDefault="00097DF1" w:rsidP="00CC472C">
      <w:pPr>
        <w:pStyle w:val="Default"/>
        <w:jc w:val="both"/>
        <w:rPr>
          <w:rFonts w:cs="Arial"/>
          <w:color w:val="auto"/>
          <w:sz w:val="20"/>
          <w:szCs w:val="20"/>
        </w:rPr>
      </w:pPr>
      <w:r w:rsidRPr="005D3B72">
        <w:rPr>
          <w:rFonts w:cs="Arial"/>
          <w:b/>
          <w:bCs/>
          <w:color w:val="auto"/>
          <w:sz w:val="20"/>
          <w:szCs w:val="20"/>
        </w:rPr>
        <w:t>PÓLIZA DE ACCIDENTES PERSONALES</w:t>
      </w:r>
    </w:p>
    <w:p w14:paraId="6B37DF18" w14:textId="77777777" w:rsidR="00097DF1" w:rsidRPr="005D3B72" w:rsidRDefault="00097DF1" w:rsidP="00CC472C">
      <w:pPr>
        <w:pStyle w:val="Default"/>
        <w:jc w:val="both"/>
        <w:rPr>
          <w:rFonts w:cs="Arial"/>
          <w:color w:val="auto"/>
          <w:sz w:val="20"/>
          <w:szCs w:val="20"/>
        </w:rPr>
      </w:pPr>
    </w:p>
    <w:p w14:paraId="59769F11" w14:textId="77777777" w:rsidR="00097DF1" w:rsidRPr="005D3B72" w:rsidRDefault="00097DF1" w:rsidP="00CC472C">
      <w:pPr>
        <w:pStyle w:val="Default"/>
        <w:pageBreakBefore/>
        <w:jc w:val="both"/>
        <w:rPr>
          <w:rFonts w:cs="Arial"/>
          <w:color w:val="auto"/>
          <w:sz w:val="20"/>
          <w:szCs w:val="20"/>
        </w:rPr>
      </w:pPr>
      <w:r w:rsidRPr="005D3B72">
        <w:rPr>
          <w:rFonts w:cs="Arial"/>
          <w:color w:val="auto"/>
          <w:sz w:val="20"/>
          <w:szCs w:val="20"/>
        </w:rPr>
        <w:lastRenderedPageBreak/>
        <w:t xml:space="preserve">Es el documento que acredita la existencia del contrato de seguros de Accidentes Personales expedido por </w:t>
      </w:r>
      <w:r w:rsidRPr="005D3B72">
        <w:rPr>
          <w:rFonts w:cs="Arial"/>
          <w:b/>
          <w:bCs/>
          <w:color w:val="auto"/>
          <w:sz w:val="20"/>
          <w:szCs w:val="20"/>
        </w:rPr>
        <w:t xml:space="preserve">LA PREVISORA S.A. </w:t>
      </w:r>
    </w:p>
    <w:p w14:paraId="49BF715A" w14:textId="77777777" w:rsidR="005D3B72" w:rsidRDefault="005D3B72" w:rsidP="00CC472C">
      <w:pPr>
        <w:pStyle w:val="Default"/>
        <w:jc w:val="both"/>
        <w:rPr>
          <w:rFonts w:cs="Arial"/>
          <w:b/>
          <w:bCs/>
          <w:color w:val="auto"/>
          <w:sz w:val="20"/>
          <w:szCs w:val="20"/>
        </w:rPr>
      </w:pPr>
    </w:p>
    <w:p w14:paraId="36C1390D" w14:textId="2F50CC6E" w:rsidR="00097DF1" w:rsidRPr="005D3B72" w:rsidRDefault="00097DF1" w:rsidP="00CC472C">
      <w:pPr>
        <w:pStyle w:val="Default"/>
        <w:jc w:val="both"/>
        <w:rPr>
          <w:rFonts w:cs="Arial"/>
          <w:color w:val="auto"/>
          <w:sz w:val="20"/>
          <w:szCs w:val="20"/>
        </w:rPr>
      </w:pPr>
      <w:r w:rsidRPr="005D3B72">
        <w:rPr>
          <w:rFonts w:cs="Arial"/>
          <w:b/>
          <w:bCs/>
          <w:color w:val="auto"/>
          <w:sz w:val="20"/>
          <w:szCs w:val="20"/>
        </w:rPr>
        <w:t xml:space="preserve">PÓLIZA FALSA </w:t>
      </w:r>
    </w:p>
    <w:p w14:paraId="6775C47C" w14:textId="77777777" w:rsidR="005D3B72" w:rsidRDefault="005D3B72" w:rsidP="00CC472C">
      <w:pPr>
        <w:pStyle w:val="Default"/>
        <w:jc w:val="both"/>
        <w:rPr>
          <w:rFonts w:cs="Arial"/>
          <w:color w:val="auto"/>
          <w:sz w:val="20"/>
          <w:szCs w:val="20"/>
        </w:rPr>
      </w:pPr>
    </w:p>
    <w:p w14:paraId="2DB67473" w14:textId="506C57EB" w:rsidR="00097DF1" w:rsidRPr="005D3B72" w:rsidRDefault="00097DF1" w:rsidP="00CC472C">
      <w:pPr>
        <w:pStyle w:val="Default"/>
        <w:jc w:val="both"/>
        <w:rPr>
          <w:rFonts w:cs="Arial"/>
          <w:color w:val="auto"/>
          <w:sz w:val="20"/>
          <w:szCs w:val="20"/>
        </w:rPr>
      </w:pPr>
      <w:r w:rsidRPr="005D3B72">
        <w:rPr>
          <w:rFonts w:cs="Arial"/>
          <w:color w:val="auto"/>
          <w:sz w:val="20"/>
          <w:szCs w:val="20"/>
        </w:rPr>
        <w:t xml:space="preserve">Es todo documento apócrifo que no ha sido expedido por la aseguradora, y mediante el cual el reclamante pretende hacer efectivo el pago de una indemnización. </w:t>
      </w:r>
    </w:p>
    <w:p w14:paraId="0CC4A5DA" w14:textId="77777777" w:rsidR="005D3B72" w:rsidRDefault="005D3B72" w:rsidP="00CC472C">
      <w:pPr>
        <w:pStyle w:val="Default"/>
        <w:jc w:val="both"/>
        <w:rPr>
          <w:rFonts w:cs="Arial"/>
          <w:b/>
          <w:bCs/>
          <w:color w:val="auto"/>
          <w:sz w:val="20"/>
          <w:szCs w:val="20"/>
        </w:rPr>
      </w:pPr>
    </w:p>
    <w:p w14:paraId="4B9E399E" w14:textId="2BFFBB64" w:rsidR="00097DF1" w:rsidRPr="005D3B72" w:rsidRDefault="00097DF1" w:rsidP="00CC472C">
      <w:pPr>
        <w:pStyle w:val="Default"/>
        <w:jc w:val="both"/>
        <w:rPr>
          <w:rFonts w:cs="Arial"/>
          <w:color w:val="auto"/>
          <w:sz w:val="20"/>
          <w:szCs w:val="20"/>
        </w:rPr>
      </w:pPr>
      <w:r w:rsidRPr="005D3B72">
        <w:rPr>
          <w:rFonts w:cs="Arial"/>
          <w:b/>
          <w:bCs/>
          <w:color w:val="auto"/>
          <w:sz w:val="20"/>
          <w:szCs w:val="20"/>
        </w:rPr>
        <w:t xml:space="preserve">PÓLIZA SOAT </w:t>
      </w:r>
    </w:p>
    <w:p w14:paraId="05003458" w14:textId="77777777" w:rsidR="005D3B72" w:rsidRDefault="005D3B72" w:rsidP="00CC472C">
      <w:pPr>
        <w:pStyle w:val="Default"/>
        <w:jc w:val="both"/>
        <w:rPr>
          <w:rFonts w:cs="Arial"/>
          <w:color w:val="auto"/>
          <w:sz w:val="20"/>
          <w:szCs w:val="20"/>
        </w:rPr>
      </w:pPr>
    </w:p>
    <w:p w14:paraId="10153413" w14:textId="6F1B4A59" w:rsidR="00097DF1" w:rsidRPr="005D3B72" w:rsidRDefault="00097DF1" w:rsidP="00CC472C">
      <w:pPr>
        <w:pStyle w:val="Default"/>
        <w:jc w:val="both"/>
        <w:rPr>
          <w:rFonts w:cs="Arial"/>
          <w:color w:val="auto"/>
          <w:sz w:val="20"/>
          <w:szCs w:val="20"/>
        </w:rPr>
      </w:pPr>
      <w:r w:rsidRPr="005D3B72">
        <w:rPr>
          <w:rFonts w:cs="Arial"/>
          <w:color w:val="auto"/>
          <w:sz w:val="20"/>
          <w:szCs w:val="20"/>
        </w:rPr>
        <w:t xml:space="preserve">Es el documento que acredita la existencia del contrato de Seguro Obligatorio contra Accidentes de Tránsito. </w:t>
      </w:r>
    </w:p>
    <w:p w14:paraId="2890CB6F" w14:textId="77777777" w:rsidR="005D3B72" w:rsidRDefault="005D3B72" w:rsidP="00CC472C">
      <w:pPr>
        <w:pStyle w:val="Default"/>
        <w:jc w:val="both"/>
        <w:rPr>
          <w:rFonts w:cs="Arial"/>
          <w:b/>
          <w:bCs/>
          <w:color w:val="auto"/>
          <w:sz w:val="20"/>
          <w:szCs w:val="20"/>
        </w:rPr>
      </w:pPr>
    </w:p>
    <w:p w14:paraId="187B6FEE" w14:textId="73E4B8C1" w:rsidR="00097DF1" w:rsidRPr="005D3B72" w:rsidRDefault="00097DF1" w:rsidP="00CC472C">
      <w:pPr>
        <w:pStyle w:val="Default"/>
        <w:jc w:val="both"/>
        <w:rPr>
          <w:rFonts w:cs="Arial"/>
          <w:color w:val="auto"/>
          <w:sz w:val="20"/>
          <w:szCs w:val="20"/>
        </w:rPr>
      </w:pPr>
      <w:r w:rsidRPr="005D3B72">
        <w:rPr>
          <w:rFonts w:cs="Arial"/>
          <w:b/>
          <w:bCs/>
          <w:color w:val="auto"/>
          <w:sz w:val="20"/>
          <w:szCs w:val="20"/>
        </w:rPr>
        <w:t xml:space="preserve">RADICACIÓN SINIESTRO </w:t>
      </w:r>
    </w:p>
    <w:p w14:paraId="0A0488D4" w14:textId="77777777" w:rsidR="005D3B72" w:rsidRDefault="005D3B72" w:rsidP="00CC472C">
      <w:pPr>
        <w:pStyle w:val="Default"/>
        <w:jc w:val="both"/>
        <w:rPr>
          <w:rFonts w:cs="Arial"/>
          <w:color w:val="auto"/>
          <w:sz w:val="20"/>
          <w:szCs w:val="20"/>
        </w:rPr>
      </w:pPr>
    </w:p>
    <w:p w14:paraId="5281CBAF" w14:textId="55D93CF6" w:rsidR="00097DF1" w:rsidRPr="005D3B72" w:rsidRDefault="00097DF1" w:rsidP="00CC472C">
      <w:pPr>
        <w:pStyle w:val="Default"/>
        <w:jc w:val="both"/>
        <w:rPr>
          <w:rFonts w:cs="Arial"/>
          <w:color w:val="auto"/>
          <w:sz w:val="20"/>
          <w:szCs w:val="20"/>
        </w:rPr>
      </w:pPr>
      <w:r w:rsidRPr="005D3B72">
        <w:rPr>
          <w:rFonts w:cs="Arial"/>
          <w:color w:val="auto"/>
          <w:sz w:val="20"/>
          <w:szCs w:val="20"/>
        </w:rPr>
        <w:t xml:space="preserve">Es el ingreso al sistema de información SISE de </w:t>
      </w:r>
      <w:r w:rsidRPr="005D3B72">
        <w:rPr>
          <w:rFonts w:cs="Arial"/>
          <w:b/>
          <w:bCs/>
          <w:color w:val="auto"/>
          <w:sz w:val="20"/>
          <w:szCs w:val="20"/>
        </w:rPr>
        <w:t>LA PREVISORA S.A</w:t>
      </w:r>
      <w:r w:rsidRPr="005D3B72">
        <w:rPr>
          <w:rFonts w:cs="Arial"/>
          <w:color w:val="auto"/>
          <w:sz w:val="20"/>
          <w:szCs w:val="20"/>
        </w:rPr>
        <w:t xml:space="preserve">. de una reclamación: Número de siniestro y reserva que debe corresponder al valor de la factura, o al valor total asegurado, según el caso. </w:t>
      </w:r>
    </w:p>
    <w:p w14:paraId="4469B849" w14:textId="77777777" w:rsidR="005D3B72" w:rsidRDefault="005D3B72" w:rsidP="00CC472C">
      <w:pPr>
        <w:pStyle w:val="Default"/>
        <w:jc w:val="both"/>
        <w:rPr>
          <w:rFonts w:cs="Arial"/>
          <w:b/>
          <w:bCs/>
          <w:color w:val="auto"/>
          <w:sz w:val="20"/>
          <w:szCs w:val="20"/>
        </w:rPr>
      </w:pPr>
    </w:p>
    <w:p w14:paraId="586FEAB0" w14:textId="6B01F039" w:rsidR="00097DF1" w:rsidRPr="005D3B72" w:rsidRDefault="00097DF1" w:rsidP="00CC472C">
      <w:pPr>
        <w:pStyle w:val="Default"/>
        <w:jc w:val="both"/>
        <w:rPr>
          <w:rFonts w:cs="Arial"/>
          <w:color w:val="auto"/>
          <w:sz w:val="20"/>
          <w:szCs w:val="20"/>
        </w:rPr>
      </w:pPr>
      <w:r w:rsidRPr="005D3B72">
        <w:rPr>
          <w:rFonts w:cs="Arial"/>
          <w:b/>
          <w:bCs/>
          <w:color w:val="auto"/>
          <w:sz w:val="20"/>
          <w:szCs w:val="20"/>
        </w:rPr>
        <w:t xml:space="preserve">RECEPCIÓN </w:t>
      </w:r>
    </w:p>
    <w:p w14:paraId="090CD8A5" w14:textId="77777777" w:rsidR="005D3B72" w:rsidRDefault="005D3B72" w:rsidP="00CC472C">
      <w:pPr>
        <w:pStyle w:val="Default"/>
        <w:jc w:val="both"/>
        <w:rPr>
          <w:rFonts w:cs="Arial"/>
          <w:color w:val="auto"/>
          <w:sz w:val="20"/>
          <w:szCs w:val="20"/>
        </w:rPr>
      </w:pPr>
    </w:p>
    <w:p w14:paraId="588B5447" w14:textId="26CFB2D8" w:rsidR="00097DF1" w:rsidRPr="005D3B72" w:rsidRDefault="00097DF1" w:rsidP="00CC472C">
      <w:pPr>
        <w:pStyle w:val="Default"/>
        <w:jc w:val="both"/>
        <w:rPr>
          <w:rFonts w:cs="Arial"/>
          <w:color w:val="auto"/>
          <w:sz w:val="20"/>
          <w:szCs w:val="20"/>
        </w:rPr>
      </w:pPr>
      <w:r w:rsidRPr="005D3B72">
        <w:rPr>
          <w:rFonts w:cs="Arial"/>
          <w:color w:val="auto"/>
          <w:sz w:val="20"/>
          <w:szCs w:val="20"/>
        </w:rPr>
        <w:t xml:space="preserve">Es el área y/o proveedor en donde ingresan todos los documentos y reclamaciones provenientes de entidades hospitalarias y/o personas naturales, para su posterior asignación y trámite. </w:t>
      </w:r>
    </w:p>
    <w:p w14:paraId="467C3401" w14:textId="77777777" w:rsidR="005D3B72" w:rsidRDefault="005D3B72" w:rsidP="00CC472C">
      <w:pPr>
        <w:pStyle w:val="Default"/>
        <w:jc w:val="both"/>
        <w:rPr>
          <w:rFonts w:cs="Arial"/>
          <w:b/>
          <w:bCs/>
          <w:color w:val="auto"/>
          <w:sz w:val="20"/>
          <w:szCs w:val="20"/>
        </w:rPr>
      </w:pPr>
    </w:p>
    <w:p w14:paraId="742D08AC" w14:textId="4CDFF30E" w:rsidR="00097DF1" w:rsidRPr="005D3B72" w:rsidRDefault="00097DF1" w:rsidP="00CC472C">
      <w:pPr>
        <w:pStyle w:val="Default"/>
        <w:jc w:val="both"/>
        <w:rPr>
          <w:rFonts w:cs="Arial"/>
          <w:color w:val="auto"/>
          <w:sz w:val="20"/>
          <w:szCs w:val="20"/>
        </w:rPr>
      </w:pPr>
      <w:r w:rsidRPr="005D3B72">
        <w:rPr>
          <w:rFonts w:cs="Arial"/>
          <w:b/>
          <w:bCs/>
          <w:color w:val="auto"/>
          <w:sz w:val="20"/>
          <w:szCs w:val="20"/>
        </w:rPr>
        <w:t xml:space="preserve">RECLAMACIÓN </w:t>
      </w:r>
    </w:p>
    <w:p w14:paraId="353A5398" w14:textId="77777777" w:rsidR="005D3B72" w:rsidRDefault="005D3B72" w:rsidP="00CC472C">
      <w:pPr>
        <w:pStyle w:val="Default"/>
        <w:jc w:val="both"/>
        <w:rPr>
          <w:rFonts w:cs="Arial"/>
          <w:color w:val="auto"/>
          <w:sz w:val="20"/>
          <w:szCs w:val="20"/>
        </w:rPr>
      </w:pPr>
    </w:p>
    <w:p w14:paraId="7EB2A95D" w14:textId="25E3F4FD" w:rsidR="00097DF1" w:rsidRPr="005D3B72" w:rsidRDefault="00097DF1" w:rsidP="00CC472C">
      <w:pPr>
        <w:pStyle w:val="Default"/>
        <w:jc w:val="both"/>
        <w:rPr>
          <w:rFonts w:cs="Arial"/>
          <w:color w:val="auto"/>
          <w:sz w:val="20"/>
          <w:szCs w:val="20"/>
        </w:rPr>
      </w:pPr>
      <w:r w:rsidRPr="005D3B72">
        <w:rPr>
          <w:rFonts w:cs="Arial"/>
          <w:color w:val="auto"/>
          <w:sz w:val="20"/>
          <w:szCs w:val="20"/>
        </w:rPr>
        <w:t xml:space="preserve">Se configura cuando el reclamante demuestra la ocurrencia y cuantía del hecho, a través de los documentos y soportes de ley con el fin de obtener el respectivo pago de la indemnización en virtud de pólizas suscritas por la compañía. </w:t>
      </w:r>
    </w:p>
    <w:p w14:paraId="078B7E0A" w14:textId="77777777" w:rsidR="005D3B72" w:rsidRDefault="005D3B72" w:rsidP="00CC472C">
      <w:pPr>
        <w:pStyle w:val="Default"/>
        <w:jc w:val="both"/>
        <w:rPr>
          <w:rFonts w:cs="Arial"/>
          <w:b/>
          <w:bCs/>
          <w:color w:val="auto"/>
          <w:sz w:val="20"/>
          <w:szCs w:val="20"/>
        </w:rPr>
      </w:pPr>
    </w:p>
    <w:p w14:paraId="271850CB" w14:textId="19A5C537" w:rsidR="00097DF1" w:rsidRPr="005D3B72" w:rsidRDefault="00097DF1" w:rsidP="00CC472C">
      <w:pPr>
        <w:pStyle w:val="Default"/>
        <w:jc w:val="both"/>
        <w:rPr>
          <w:rFonts w:cs="Arial"/>
          <w:color w:val="auto"/>
          <w:sz w:val="20"/>
          <w:szCs w:val="20"/>
        </w:rPr>
      </w:pPr>
      <w:r w:rsidRPr="005D3B72">
        <w:rPr>
          <w:rFonts w:cs="Arial"/>
          <w:b/>
          <w:bCs/>
          <w:color w:val="auto"/>
          <w:sz w:val="20"/>
          <w:szCs w:val="20"/>
        </w:rPr>
        <w:t xml:space="preserve">RELIQUIDACIONES </w:t>
      </w:r>
    </w:p>
    <w:p w14:paraId="75BEF42F" w14:textId="77777777" w:rsidR="005D3B72" w:rsidRDefault="005D3B72" w:rsidP="00CC472C">
      <w:pPr>
        <w:pStyle w:val="Default"/>
        <w:jc w:val="both"/>
        <w:rPr>
          <w:rFonts w:cs="Arial"/>
          <w:color w:val="auto"/>
          <w:sz w:val="20"/>
          <w:szCs w:val="20"/>
        </w:rPr>
      </w:pPr>
    </w:p>
    <w:p w14:paraId="6AE046E6" w14:textId="0D6EFBCF" w:rsidR="00097DF1" w:rsidRPr="005D3B72" w:rsidRDefault="00097DF1" w:rsidP="00CC472C">
      <w:pPr>
        <w:pStyle w:val="Default"/>
        <w:jc w:val="both"/>
        <w:rPr>
          <w:rFonts w:cs="Arial"/>
          <w:color w:val="auto"/>
          <w:sz w:val="20"/>
          <w:szCs w:val="20"/>
        </w:rPr>
      </w:pPr>
      <w:r w:rsidRPr="005D3B72">
        <w:rPr>
          <w:rFonts w:cs="Arial"/>
          <w:color w:val="auto"/>
          <w:sz w:val="20"/>
          <w:szCs w:val="20"/>
        </w:rPr>
        <w:t xml:space="preserve">Es el proceso de revisión y liquidación de objeciones parciales y/o totales a facturas no aceptadas y soportadas por los reclamantes. </w:t>
      </w:r>
    </w:p>
    <w:p w14:paraId="64C54085" w14:textId="77777777" w:rsidR="005D3B72" w:rsidRDefault="005D3B72" w:rsidP="00CC472C">
      <w:pPr>
        <w:pStyle w:val="Default"/>
        <w:jc w:val="both"/>
        <w:rPr>
          <w:rFonts w:cs="Arial"/>
          <w:b/>
          <w:bCs/>
          <w:color w:val="auto"/>
          <w:sz w:val="20"/>
          <w:szCs w:val="20"/>
        </w:rPr>
      </w:pPr>
    </w:p>
    <w:p w14:paraId="390CC683" w14:textId="39AAB3EC" w:rsidR="00097DF1" w:rsidRPr="005D3B72" w:rsidRDefault="00097DF1" w:rsidP="00CC472C">
      <w:pPr>
        <w:pStyle w:val="Default"/>
        <w:jc w:val="both"/>
        <w:rPr>
          <w:rFonts w:cs="Arial"/>
          <w:color w:val="auto"/>
          <w:sz w:val="20"/>
          <w:szCs w:val="20"/>
        </w:rPr>
      </w:pPr>
      <w:r w:rsidRPr="005D3B72">
        <w:rPr>
          <w:rFonts w:cs="Arial"/>
          <w:b/>
          <w:bCs/>
          <w:color w:val="auto"/>
          <w:sz w:val="20"/>
          <w:szCs w:val="20"/>
        </w:rPr>
        <w:t xml:space="preserve">SISE </w:t>
      </w:r>
    </w:p>
    <w:p w14:paraId="55B8F673" w14:textId="77777777" w:rsidR="005D3B72" w:rsidRDefault="005D3B72" w:rsidP="00CC472C">
      <w:pPr>
        <w:pStyle w:val="Default"/>
        <w:jc w:val="both"/>
        <w:rPr>
          <w:rFonts w:cs="Arial"/>
          <w:color w:val="auto"/>
          <w:sz w:val="20"/>
          <w:szCs w:val="20"/>
        </w:rPr>
      </w:pPr>
    </w:p>
    <w:p w14:paraId="3A286B3A" w14:textId="7E491BB5" w:rsidR="00097DF1" w:rsidRPr="005D3B72" w:rsidRDefault="00097DF1" w:rsidP="00CC472C">
      <w:pPr>
        <w:pStyle w:val="Default"/>
        <w:jc w:val="both"/>
        <w:rPr>
          <w:rFonts w:cs="Arial"/>
          <w:color w:val="auto"/>
          <w:sz w:val="20"/>
          <w:szCs w:val="20"/>
        </w:rPr>
      </w:pPr>
      <w:r w:rsidRPr="005D3B72">
        <w:rPr>
          <w:rFonts w:cs="Arial"/>
          <w:color w:val="auto"/>
          <w:sz w:val="20"/>
          <w:szCs w:val="20"/>
        </w:rPr>
        <w:t xml:space="preserve">Aplicativo CORE de </w:t>
      </w:r>
      <w:r w:rsidRPr="005D3B72">
        <w:rPr>
          <w:rFonts w:cs="Arial"/>
          <w:b/>
          <w:bCs/>
          <w:color w:val="auto"/>
          <w:sz w:val="20"/>
          <w:szCs w:val="20"/>
        </w:rPr>
        <w:t xml:space="preserve">LA PREVISORA S.A., </w:t>
      </w:r>
      <w:r w:rsidRPr="005D3B72">
        <w:rPr>
          <w:rFonts w:cs="Arial"/>
          <w:color w:val="auto"/>
          <w:sz w:val="20"/>
          <w:szCs w:val="20"/>
        </w:rPr>
        <w:t xml:space="preserve">en el que se registra y administra la información de los siniestros. En este aplicativo se incluyen entre otras, las reclamaciones de SOAT y Accidentes Personales (desde la constitución de reservas hasta la definición de la reclamación -pagos totales, parciales, objeciones totales y parciales, aceptaciones, entre otros). </w:t>
      </w:r>
    </w:p>
    <w:p w14:paraId="51C2492C" w14:textId="77777777" w:rsidR="005D3B72" w:rsidRDefault="005D3B72" w:rsidP="00CC472C">
      <w:pPr>
        <w:pStyle w:val="Default"/>
        <w:jc w:val="both"/>
        <w:rPr>
          <w:rFonts w:cs="Arial"/>
          <w:b/>
          <w:bCs/>
          <w:color w:val="auto"/>
          <w:sz w:val="20"/>
          <w:szCs w:val="20"/>
        </w:rPr>
      </w:pPr>
    </w:p>
    <w:p w14:paraId="3BA66F88" w14:textId="33D371D2" w:rsidR="00097DF1" w:rsidRPr="005D3B72" w:rsidRDefault="00097DF1" w:rsidP="00CC472C">
      <w:pPr>
        <w:pStyle w:val="Default"/>
        <w:jc w:val="both"/>
        <w:rPr>
          <w:rFonts w:cs="Arial"/>
          <w:color w:val="auto"/>
          <w:sz w:val="20"/>
          <w:szCs w:val="20"/>
        </w:rPr>
      </w:pPr>
      <w:r w:rsidRPr="005D3B72">
        <w:rPr>
          <w:rFonts w:cs="Arial"/>
          <w:b/>
          <w:bCs/>
          <w:color w:val="auto"/>
          <w:sz w:val="20"/>
          <w:szCs w:val="20"/>
        </w:rPr>
        <w:t xml:space="preserve">SIRAS </w:t>
      </w:r>
    </w:p>
    <w:p w14:paraId="6FB468D1" w14:textId="77777777" w:rsidR="005D3B72" w:rsidRDefault="005D3B72" w:rsidP="00CC472C">
      <w:pPr>
        <w:pStyle w:val="Default"/>
        <w:jc w:val="both"/>
        <w:rPr>
          <w:rFonts w:cs="Arial"/>
          <w:color w:val="auto"/>
          <w:sz w:val="20"/>
          <w:szCs w:val="20"/>
        </w:rPr>
      </w:pPr>
    </w:p>
    <w:p w14:paraId="7B11779D" w14:textId="4000D5F5" w:rsidR="00097DF1" w:rsidRPr="005D3B72" w:rsidRDefault="00097DF1" w:rsidP="00CC472C">
      <w:pPr>
        <w:pStyle w:val="Default"/>
        <w:jc w:val="both"/>
        <w:rPr>
          <w:rFonts w:cs="Arial"/>
          <w:color w:val="auto"/>
          <w:sz w:val="20"/>
          <w:szCs w:val="20"/>
        </w:rPr>
      </w:pPr>
      <w:r w:rsidRPr="005D3B72">
        <w:rPr>
          <w:rFonts w:cs="Arial"/>
          <w:color w:val="auto"/>
          <w:sz w:val="20"/>
          <w:szCs w:val="20"/>
        </w:rPr>
        <w:t>El SIRAS (Sistema de Información de Reporte de Atenciones en Salud a víctimas de accidentes de tránsito), sistema que permite a los prestadores de servicios de salud (inscritos en el REPS) y a los Centros Reguladores de Urgencias, Emergencias y Desastres – CRUE, reportar la atención en salud brindada a las víctimas de</w:t>
      </w:r>
      <w:r w:rsidR="005D3B72">
        <w:rPr>
          <w:rFonts w:cs="Arial"/>
          <w:color w:val="auto"/>
          <w:sz w:val="20"/>
          <w:szCs w:val="20"/>
        </w:rPr>
        <w:t xml:space="preserve"> </w:t>
      </w:r>
      <w:r w:rsidR="005D3B72" w:rsidRPr="005D3B72">
        <w:rPr>
          <w:rFonts w:cs="Arial"/>
          <w:color w:val="auto"/>
          <w:sz w:val="20"/>
          <w:szCs w:val="20"/>
        </w:rPr>
        <w:t xml:space="preserve">accidentes de tránsito y la información del transporte al primer sitio de </w:t>
      </w:r>
      <w:r w:rsidR="005D3B72" w:rsidRPr="005D3B72">
        <w:rPr>
          <w:rFonts w:cs="Arial"/>
          <w:color w:val="auto"/>
          <w:sz w:val="20"/>
          <w:szCs w:val="20"/>
        </w:rPr>
        <w:lastRenderedPageBreak/>
        <w:t>atención, respectivamente, y a los otros actores del sistema consultar el estado de dichos reportes, en cumplimiento de la Resolución 311 de 2020 del Ministerio de Salud y Protección Social y demás normas complementarias, es importante utilizar esta información inicial para direccionar, particularmente la auditoría concurrente, según sea la selección y el esquema escogida para llevar a cabo esta actividad</w:t>
      </w:r>
      <w:r w:rsidR="005D3B72">
        <w:rPr>
          <w:rFonts w:cs="Arial"/>
          <w:color w:val="auto"/>
          <w:sz w:val="20"/>
          <w:szCs w:val="20"/>
        </w:rPr>
        <w:t>.</w:t>
      </w:r>
      <w:r w:rsidRPr="005D3B72">
        <w:rPr>
          <w:rFonts w:cs="Arial"/>
          <w:color w:val="auto"/>
          <w:sz w:val="20"/>
          <w:szCs w:val="20"/>
        </w:rPr>
        <w:t xml:space="preserve"> </w:t>
      </w:r>
    </w:p>
    <w:p w14:paraId="6826BF9D" w14:textId="77777777" w:rsidR="00097DF1" w:rsidRPr="005D3B72" w:rsidRDefault="00097DF1" w:rsidP="00CC472C">
      <w:pPr>
        <w:pStyle w:val="Default"/>
        <w:jc w:val="both"/>
        <w:rPr>
          <w:rFonts w:cs="Arial"/>
          <w:color w:val="auto"/>
          <w:sz w:val="20"/>
          <w:szCs w:val="20"/>
        </w:rPr>
      </w:pPr>
    </w:p>
    <w:p w14:paraId="428C9D98" w14:textId="77777777" w:rsidR="00097DF1" w:rsidRPr="005D3B72" w:rsidRDefault="00097DF1" w:rsidP="00CC472C">
      <w:pPr>
        <w:pStyle w:val="Default"/>
        <w:jc w:val="both"/>
        <w:rPr>
          <w:rFonts w:cs="Arial"/>
          <w:color w:val="auto"/>
          <w:sz w:val="20"/>
          <w:szCs w:val="20"/>
        </w:rPr>
      </w:pPr>
      <w:r w:rsidRPr="005D3B72">
        <w:rPr>
          <w:rFonts w:cs="Arial"/>
          <w:b/>
          <w:bCs/>
          <w:color w:val="auto"/>
          <w:sz w:val="20"/>
          <w:szCs w:val="20"/>
        </w:rPr>
        <w:t xml:space="preserve">SOAT </w:t>
      </w:r>
    </w:p>
    <w:p w14:paraId="2F1E85CD" w14:textId="77777777" w:rsidR="00C10874" w:rsidRDefault="00C10874" w:rsidP="00CC472C">
      <w:pPr>
        <w:pStyle w:val="Default"/>
        <w:jc w:val="both"/>
        <w:rPr>
          <w:rFonts w:cs="Arial"/>
          <w:color w:val="auto"/>
          <w:sz w:val="20"/>
          <w:szCs w:val="20"/>
        </w:rPr>
      </w:pPr>
    </w:p>
    <w:p w14:paraId="2786B7B2" w14:textId="7358C22F" w:rsidR="00097DF1" w:rsidRPr="005D3B72" w:rsidRDefault="00097DF1" w:rsidP="00CC472C">
      <w:pPr>
        <w:pStyle w:val="Default"/>
        <w:jc w:val="both"/>
        <w:rPr>
          <w:rFonts w:cs="Arial"/>
          <w:color w:val="auto"/>
          <w:sz w:val="20"/>
          <w:szCs w:val="20"/>
        </w:rPr>
      </w:pPr>
      <w:r w:rsidRPr="005D3B72">
        <w:rPr>
          <w:rFonts w:cs="Arial"/>
          <w:color w:val="auto"/>
          <w:sz w:val="20"/>
          <w:szCs w:val="20"/>
        </w:rPr>
        <w:t xml:space="preserve">El S.O.A.T., es el Seguro Obligatorio de Accidentes de Tránsito, cuyo objetivo es asegurar la atención de manera inmediata e incondicional, a las víctimas de accidentes de tránsito que sufren lesiones corporales y/o muerte. </w:t>
      </w:r>
    </w:p>
    <w:p w14:paraId="341C4199" w14:textId="77777777" w:rsidR="00C10874" w:rsidRDefault="00C10874" w:rsidP="00CC472C">
      <w:pPr>
        <w:pStyle w:val="Default"/>
        <w:jc w:val="both"/>
        <w:rPr>
          <w:rFonts w:cs="Arial"/>
          <w:b/>
          <w:bCs/>
          <w:color w:val="auto"/>
          <w:sz w:val="20"/>
          <w:szCs w:val="20"/>
        </w:rPr>
      </w:pPr>
    </w:p>
    <w:p w14:paraId="7641FB95" w14:textId="40FFE5B6" w:rsidR="00097DF1" w:rsidRPr="005D3B72" w:rsidRDefault="00097DF1" w:rsidP="00CC472C">
      <w:pPr>
        <w:pStyle w:val="Default"/>
        <w:jc w:val="both"/>
        <w:rPr>
          <w:rFonts w:cs="Arial"/>
          <w:color w:val="auto"/>
          <w:sz w:val="20"/>
          <w:szCs w:val="20"/>
        </w:rPr>
      </w:pPr>
      <w:r w:rsidRPr="005D3B72">
        <w:rPr>
          <w:rFonts w:cs="Arial"/>
          <w:b/>
          <w:bCs/>
          <w:color w:val="auto"/>
          <w:sz w:val="20"/>
          <w:szCs w:val="20"/>
        </w:rPr>
        <w:t xml:space="preserve">SINIESTRO </w:t>
      </w:r>
    </w:p>
    <w:p w14:paraId="093D32A8" w14:textId="77777777" w:rsidR="00C10874" w:rsidRDefault="00C10874" w:rsidP="00CC472C">
      <w:pPr>
        <w:pStyle w:val="Default"/>
        <w:jc w:val="both"/>
        <w:rPr>
          <w:rFonts w:cs="Arial"/>
          <w:color w:val="auto"/>
          <w:sz w:val="20"/>
          <w:szCs w:val="20"/>
        </w:rPr>
      </w:pPr>
    </w:p>
    <w:p w14:paraId="5C5D6DC0" w14:textId="3B0D5330" w:rsidR="00097DF1" w:rsidRPr="005D3B72" w:rsidRDefault="00097DF1" w:rsidP="00CC472C">
      <w:pPr>
        <w:pStyle w:val="Default"/>
        <w:jc w:val="both"/>
        <w:rPr>
          <w:rFonts w:cs="Arial"/>
          <w:color w:val="auto"/>
          <w:sz w:val="20"/>
          <w:szCs w:val="20"/>
        </w:rPr>
      </w:pPr>
      <w:r w:rsidRPr="005D3B72">
        <w:rPr>
          <w:rFonts w:cs="Arial"/>
          <w:color w:val="auto"/>
          <w:sz w:val="20"/>
          <w:szCs w:val="20"/>
        </w:rPr>
        <w:t xml:space="preserve">El siniestro es la realización de un riesgo asegurado (art. 1072 del C. de Co.). Por consiguiente, en estricto sentido existirá siniestro cuando la pérdida o daño sufrido por el asegurado, se encuentre amparado en la póliza. </w:t>
      </w:r>
    </w:p>
    <w:p w14:paraId="44051B77" w14:textId="77777777" w:rsidR="00974A0D" w:rsidRDefault="00974A0D" w:rsidP="00CC472C">
      <w:pPr>
        <w:pStyle w:val="Default"/>
        <w:jc w:val="both"/>
        <w:rPr>
          <w:rFonts w:cs="Arial"/>
          <w:color w:val="auto"/>
          <w:sz w:val="20"/>
          <w:szCs w:val="20"/>
        </w:rPr>
      </w:pPr>
    </w:p>
    <w:p w14:paraId="07484AE0" w14:textId="28A7AF84" w:rsidR="00097DF1" w:rsidRPr="005D3B72" w:rsidRDefault="00097DF1" w:rsidP="00CC472C">
      <w:pPr>
        <w:pStyle w:val="Default"/>
        <w:jc w:val="both"/>
        <w:rPr>
          <w:rFonts w:cs="Arial"/>
          <w:color w:val="auto"/>
          <w:sz w:val="20"/>
          <w:szCs w:val="20"/>
        </w:rPr>
      </w:pPr>
      <w:r w:rsidRPr="005D3B72">
        <w:rPr>
          <w:rFonts w:cs="Arial"/>
          <w:color w:val="auto"/>
          <w:sz w:val="20"/>
          <w:szCs w:val="20"/>
        </w:rPr>
        <w:t xml:space="preserve">El siniestro es el acontecimiento que, por causar unos daños concretos previstos en la póliza, motiva la aparición del principio indemnizatorio, obligando al asegurador a satisfacer total o parcialmente al asegurado o a sus beneficiarios. </w:t>
      </w:r>
    </w:p>
    <w:p w14:paraId="52588313" w14:textId="77777777" w:rsidR="00C10874" w:rsidRDefault="00C10874" w:rsidP="00CC472C">
      <w:pPr>
        <w:pStyle w:val="Default"/>
        <w:jc w:val="both"/>
        <w:rPr>
          <w:rFonts w:cs="Arial"/>
          <w:b/>
          <w:bCs/>
          <w:color w:val="auto"/>
          <w:sz w:val="20"/>
          <w:szCs w:val="20"/>
        </w:rPr>
      </w:pPr>
    </w:p>
    <w:p w14:paraId="7B6D2AF8" w14:textId="0BCCFED2" w:rsidR="00097DF1" w:rsidRPr="005D3B72" w:rsidRDefault="00097DF1" w:rsidP="00CC472C">
      <w:pPr>
        <w:pStyle w:val="Default"/>
        <w:jc w:val="both"/>
        <w:rPr>
          <w:rFonts w:cs="Arial"/>
          <w:color w:val="auto"/>
          <w:sz w:val="20"/>
          <w:szCs w:val="20"/>
        </w:rPr>
      </w:pPr>
      <w:r w:rsidRPr="005D3B72">
        <w:rPr>
          <w:rFonts w:cs="Arial"/>
          <w:b/>
          <w:bCs/>
          <w:color w:val="auto"/>
          <w:sz w:val="20"/>
          <w:szCs w:val="20"/>
        </w:rPr>
        <w:t xml:space="preserve">TIPO DE RECLAMACIONES </w:t>
      </w:r>
    </w:p>
    <w:p w14:paraId="00092083" w14:textId="77777777" w:rsidR="00C10874" w:rsidRDefault="00C10874" w:rsidP="00CC472C">
      <w:pPr>
        <w:pStyle w:val="Default"/>
        <w:jc w:val="both"/>
        <w:rPr>
          <w:rFonts w:cs="Arial"/>
          <w:color w:val="auto"/>
          <w:sz w:val="20"/>
          <w:szCs w:val="20"/>
        </w:rPr>
      </w:pPr>
    </w:p>
    <w:p w14:paraId="261663C2" w14:textId="28A94001" w:rsidR="00097DF1" w:rsidRPr="005D3B72" w:rsidRDefault="00097DF1" w:rsidP="00CC472C">
      <w:pPr>
        <w:pStyle w:val="Default"/>
        <w:jc w:val="both"/>
        <w:rPr>
          <w:rFonts w:cs="Arial"/>
          <w:color w:val="auto"/>
          <w:sz w:val="20"/>
          <w:szCs w:val="20"/>
        </w:rPr>
      </w:pPr>
      <w:r w:rsidRPr="005D3B72">
        <w:rPr>
          <w:rFonts w:cs="Arial"/>
          <w:color w:val="auto"/>
          <w:sz w:val="20"/>
          <w:szCs w:val="20"/>
        </w:rPr>
        <w:t xml:space="preserve">Es importante tener en cuenta que dentro del proceso de atención de reclamaciones de SOAT y Accidentes Personales se gestionan diferentes tipos de reclamaciones, así: </w:t>
      </w:r>
    </w:p>
    <w:p w14:paraId="65F161F3" w14:textId="77777777" w:rsidR="00C10874" w:rsidRDefault="00C10874" w:rsidP="00CC472C">
      <w:pPr>
        <w:pStyle w:val="Default"/>
        <w:jc w:val="both"/>
        <w:rPr>
          <w:rFonts w:cs="Arial"/>
          <w:color w:val="auto"/>
          <w:sz w:val="20"/>
          <w:szCs w:val="20"/>
        </w:rPr>
      </w:pPr>
    </w:p>
    <w:p w14:paraId="43FDC019" w14:textId="7E9941CE" w:rsidR="00097DF1" w:rsidRPr="005D3B72" w:rsidRDefault="00097DF1" w:rsidP="00C10874">
      <w:pPr>
        <w:pStyle w:val="Default"/>
        <w:ind w:left="284" w:hanging="284"/>
        <w:jc w:val="both"/>
        <w:rPr>
          <w:rFonts w:cs="Arial"/>
          <w:color w:val="auto"/>
          <w:sz w:val="20"/>
          <w:szCs w:val="20"/>
        </w:rPr>
      </w:pPr>
      <w:r w:rsidRPr="005D3B72">
        <w:rPr>
          <w:rFonts w:cs="Arial"/>
          <w:color w:val="auto"/>
          <w:sz w:val="20"/>
          <w:szCs w:val="20"/>
        </w:rPr>
        <w:t xml:space="preserve">1. </w:t>
      </w:r>
      <w:r w:rsidR="00C10874">
        <w:rPr>
          <w:rFonts w:cs="Arial"/>
          <w:color w:val="auto"/>
          <w:sz w:val="20"/>
          <w:szCs w:val="20"/>
        </w:rPr>
        <w:tab/>
      </w:r>
      <w:r w:rsidRPr="005D3B72">
        <w:rPr>
          <w:rFonts w:cs="Arial"/>
          <w:b/>
          <w:bCs/>
          <w:color w:val="auto"/>
          <w:sz w:val="20"/>
          <w:szCs w:val="20"/>
        </w:rPr>
        <w:t xml:space="preserve">Nuevas (N): </w:t>
      </w:r>
      <w:r w:rsidRPr="005D3B72">
        <w:rPr>
          <w:rFonts w:cs="Arial"/>
          <w:color w:val="auto"/>
          <w:sz w:val="20"/>
          <w:szCs w:val="20"/>
        </w:rPr>
        <w:t xml:space="preserve">Corresponden a las reclamaciones que son avisadas por primera vez a la compañía y pueden corresponder a una primera cuenta, segunda u otras. </w:t>
      </w:r>
    </w:p>
    <w:p w14:paraId="571E7B23" w14:textId="77777777" w:rsidR="00C10874" w:rsidRDefault="00C10874" w:rsidP="00C10874">
      <w:pPr>
        <w:pStyle w:val="Default"/>
        <w:ind w:left="284" w:hanging="284"/>
        <w:jc w:val="both"/>
        <w:rPr>
          <w:rFonts w:cs="Arial"/>
          <w:color w:val="auto"/>
          <w:sz w:val="20"/>
          <w:szCs w:val="20"/>
        </w:rPr>
      </w:pPr>
    </w:p>
    <w:p w14:paraId="78BF68E1" w14:textId="51F8F6BC" w:rsidR="00097DF1" w:rsidRPr="005D3B72" w:rsidRDefault="00097DF1" w:rsidP="00C10874">
      <w:pPr>
        <w:pStyle w:val="Default"/>
        <w:ind w:left="284" w:hanging="284"/>
        <w:jc w:val="both"/>
        <w:rPr>
          <w:rFonts w:cs="Arial"/>
          <w:color w:val="auto"/>
          <w:sz w:val="20"/>
          <w:szCs w:val="20"/>
        </w:rPr>
      </w:pPr>
      <w:r w:rsidRPr="005D3B72">
        <w:rPr>
          <w:rFonts w:cs="Arial"/>
          <w:color w:val="auto"/>
          <w:sz w:val="20"/>
          <w:szCs w:val="20"/>
        </w:rPr>
        <w:t xml:space="preserve">2. </w:t>
      </w:r>
      <w:r w:rsidR="00C10874">
        <w:rPr>
          <w:rFonts w:cs="Arial"/>
          <w:color w:val="auto"/>
          <w:sz w:val="20"/>
          <w:szCs w:val="20"/>
        </w:rPr>
        <w:tab/>
      </w:r>
      <w:r w:rsidRPr="005D3B72">
        <w:rPr>
          <w:rFonts w:cs="Arial"/>
          <w:b/>
          <w:bCs/>
          <w:color w:val="auto"/>
          <w:sz w:val="20"/>
          <w:szCs w:val="20"/>
        </w:rPr>
        <w:t xml:space="preserve">Respuestas a objeciones totales o parciales (R): </w:t>
      </w:r>
      <w:r w:rsidRPr="005D3B72">
        <w:rPr>
          <w:rFonts w:cs="Arial"/>
          <w:color w:val="auto"/>
          <w:sz w:val="20"/>
          <w:szCs w:val="20"/>
        </w:rPr>
        <w:t xml:space="preserve">Corresponde a aquellas reclamaciones que nos llegan como respuesta a una objeción que ha sido realizada por la compañía y que puede ser total o parcial. </w:t>
      </w:r>
    </w:p>
    <w:p w14:paraId="502CFFCA" w14:textId="77777777" w:rsidR="00C10874" w:rsidRDefault="00C10874" w:rsidP="00C10874">
      <w:pPr>
        <w:pStyle w:val="Default"/>
        <w:ind w:left="284" w:hanging="284"/>
        <w:jc w:val="both"/>
        <w:rPr>
          <w:rFonts w:cs="Arial"/>
          <w:color w:val="auto"/>
          <w:sz w:val="20"/>
          <w:szCs w:val="20"/>
        </w:rPr>
      </w:pPr>
    </w:p>
    <w:p w14:paraId="62276BDC" w14:textId="4766DCAF" w:rsidR="00097DF1" w:rsidRPr="005D3B72" w:rsidRDefault="00097DF1" w:rsidP="00C10874">
      <w:pPr>
        <w:pStyle w:val="Default"/>
        <w:ind w:left="284" w:hanging="284"/>
        <w:jc w:val="both"/>
        <w:rPr>
          <w:rFonts w:cs="Arial"/>
          <w:color w:val="auto"/>
          <w:sz w:val="20"/>
          <w:szCs w:val="20"/>
        </w:rPr>
      </w:pPr>
      <w:r w:rsidRPr="005D3B72">
        <w:rPr>
          <w:rFonts w:cs="Arial"/>
          <w:color w:val="auto"/>
          <w:sz w:val="20"/>
          <w:szCs w:val="20"/>
        </w:rPr>
        <w:t xml:space="preserve">3. </w:t>
      </w:r>
      <w:r w:rsidR="00C10874">
        <w:rPr>
          <w:rFonts w:cs="Arial"/>
          <w:color w:val="auto"/>
          <w:sz w:val="20"/>
          <w:szCs w:val="20"/>
        </w:rPr>
        <w:tab/>
      </w:r>
      <w:r w:rsidRPr="005D3B72">
        <w:rPr>
          <w:rFonts w:cs="Arial"/>
          <w:b/>
          <w:bCs/>
          <w:color w:val="auto"/>
          <w:sz w:val="20"/>
          <w:szCs w:val="20"/>
        </w:rPr>
        <w:t xml:space="preserve">Aceptaciones (A): </w:t>
      </w:r>
      <w:r w:rsidRPr="005D3B72">
        <w:rPr>
          <w:rFonts w:cs="Arial"/>
          <w:color w:val="auto"/>
          <w:sz w:val="20"/>
          <w:szCs w:val="20"/>
        </w:rPr>
        <w:t xml:space="preserve">Corresponden a las respuestas por parte de los prestadores de servicios de salud, quienes aceptan valores que han sido objetados total o parcialmente por la compañía. Estas aceptaciones de valores objetados se pueden dar en dos momentos, directamente en la revisión que realiza los prestadores de servicios de salud de las objeciones hechas por la compañía o durante las reuniones de aclaración de cuentas entre la compañía y los prestadores de servicios de salud. </w:t>
      </w:r>
    </w:p>
    <w:p w14:paraId="4B306A8E" w14:textId="77777777" w:rsidR="00C10874" w:rsidRDefault="00C10874" w:rsidP="00C10874">
      <w:pPr>
        <w:pStyle w:val="Default"/>
        <w:ind w:left="284" w:hanging="284"/>
        <w:jc w:val="both"/>
        <w:rPr>
          <w:rFonts w:cs="Arial"/>
          <w:color w:val="auto"/>
          <w:sz w:val="20"/>
          <w:szCs w:val="20"/>
        </w:rPr>
      </w:pPr>
    </w:p>
    <w:p w14:paraId="1D61B4F6" w14:textId="695DB688" w:rsidR="00097DF1" w:rsidRPr="005D3B72" w:rsidRDefault="00097DF1" w:rsidP="00C10874">
      <w:pPr>
        <w:pStyle w:val="Default"/>
        <w:ind w:left="284" w:hanging="284"/>
        <w:jc w:val="both"/>
        <w:rPr>
          <w:rFonts w:cs="Arial"/>
          <w:color w:val="auto"/>
          <w:sz w:val="20"/>
          <w:szCs w:val="20"/>
        </w:rPr>
      </w:pPr>
      <w:r w:rsidRPr="005D3B72">
        <w:rPr>
          <w:rFonts w:cs="Arial"/>
          <w:color w:val="auto"/>
          <w:sz w:val="20"/>
          <w:szCs w:val="20"/>
        </w:rPr>
        <w:t xml:space="preserve">4. </w:t>
      </w:r>
      <w:r w:rsidR="00C10874">
        <w:rPr>
          <w:rFonts w:cs="Arial"/>
          <w:color w:val="auto"/>
          <w:sz w:val="20"/>
          <w:szCs w:val="20"/>
        </w:rPr>
        <w:tab/>
      </w:r>
      <w:r w:rsidRPr="005D3B72">
        <w:rPr>
          <w:rFonts w:cs="Arial"/>
          <w:b/>
          <w:bCs/>
          <w:color w:val="auto"/>
          <w:sz w:val="20"/>
          <w:szCs w:val="20"/>
        </w:rPr>
        <w:t xml:space="preserve">Conciliaciones (C): </w:t>
      </w:r>
      <w:r w:rsidRPr="005D3B72">
        <w:rPr>
          <w:rFonts w:cs="Arial"/>
          <w:color w:val="auto"/>
          <w:sz w:val="20"/>
          <w:szCs w:val="20"/>
        </w:rPr>
        <w:t xml:space="preserve">Estos casos corresponden a aquellas reclamaciones </w:t>
      </w:r>
      <w:proofErr w:type="gramStart"/>
      <w:r w:rsidRPr="005D3B72">
        <w:rPr>
          <w:rFonts w:cs="Arial"/>
          <w:color w:val="auto"/>
          <w:sz w:val="20"/>
          <w:szCs w:val="20"/>
        </w:rPr>
        <w:t>que</w:t>
      </w:r>
      <w:proofErr w:type="gramEnd"/>
      <w:r w:rsidRPr="005D3B72">
        <w:rPr>
          <w:rFonts w:cs="Arial"/>
          <w:color w:val="auto"/>
          <w:sz w:val="20"/>
          <w:szCs w:val="20"/>
        </w:rPr>
        <w:t xml:space="preserve"> dentro de las reuniones de aclaración de cuentas con los prestadores de servicios de salud, la compañía acuerda un valor a reconocer. </w:t>
      </w:r>
    </w:p>
    <w:p w14:paraId="6338AF14" w14:textId="77777777" w:rsidR="00C10874" w:rsidRDefault="00C10874" w:rsidP="00CC472C">
      <w:pPr>
        <w:pStyle w:val="Default"/>
        <w:jc w:val="both"/>
        <w:rPr>
          <w:rFonts w:cs="Arial"/>
          <w:b/>
          <w:bCs/>
          <w:color w:val="auto"/>
          <w:sz w:val="20"/>
          <w:szCs w:val="20"/>
        </w:rPr>
      </w:pPr>
    </w:p>
    <w:p w14:paraId="4867F345" w14:textId="1B7499B0" w:rsidR="00097DF1" w:rsidRPr="005D3B72" w:rsidRDefault="00097DF1" w:rsidP="00CC472C">
      <w:pPr>
        <w:pStyle w:val="Default"/>
        <w:jc w:val="both"/>
        <w:rPr>
          <w:rFonts w:cs="Arial"/>
          <w:color w:val="auto"/>
          <w:sz w:val="20"/>
          <w:szCs w:val="20"/>
        </w:rPr>
      </w:pPr>
      <w:r w:rsidRPr="005D3B72">
        <w:rPr>
          <w:rFonts w:cs="Arial"/>
          <w:b/>
          <w:bCs/>
          <w:color w:val="auto"/>
          <w:sz w:val="20"/>
          <w:szCs w:val="20"/>
        </w:rPr>
        <w:t xml:space="preserve">TRABAJADOR DEPENDIENTE / EMPLEADO </w:t>
      </w:r>
    </w:p>
    <w:p w14:paraId="2137DA5F" w14:textId="77777777" w:rsidR="00C10874" w:rsidRDefault="00C10874" w:rsidP="00CC472C">
      <w:pPr>
        <w:pStyle w:val="Default"/>
        <w:jc w:val="both"/>
        <w:rPr>
          <w:rFonts w:cs="Arial"/>
          <w:color w:val="auto"/>
          <w:sz w:val="20"/>
          <w:szCs w:val="20"/>
        </w:rPr>
      </w:pPr>
    </w:p>
    <w:p w14:paraId="56EC76DB" w14:textId="06AD862B" w:rsidR="00097DF1" w:rsidRPr="005D3B72" w:rsidRDefault="00097DF1" w:rsidP="00CC472C">
      <w:pPr>
        <w:pStyle w:val="Default"/>
        <w:jc w:val="both"/>
        <w:rPr>
          <w:rFonts w:cs="Arial"/>
          <w:color w:val="auto"/>
          <w:sz w:val="20"/>
          <w:szCs w:val="20"/>
        </w:rPr>
      </w:pPr>
      <w:r w:rsidRPr="005D3B72">
        <w:rPr>
          <w:rFonts w:cs="Arial"/>
          <w:color w:val="auto"/>
          <w:sz w:val="20"/>
          <w:szCs w:val="20"/>
        </w:rPr>
        <w:lastRenderedPageBreak/>
        <w:t xml:space="preserve">Persona natural que presta sus servicios bajo vinculación laboral con una de las siguientes modalidades: a) Contratos a término indefinido, b) Contratos a término fijo, </w:t>
      </w:r>
      <w:r w:rsidR="00C10874" w:rsidRPr="005D3B72">
        <w:rPr>
          <w:rFonts w:cs="Arial"/>
          <w:color w:val="auto"/>
          <w:sz w:val="20"/>
          <w:szCs w:val="20"/>
        </w:rPr>
        <w:t>c) Contratos por obra o labor determinada, d) Contratos de asociación y e) los demás contratos que sean reglamentados por la legislación laboral que sean aceptados</w:t>
      </w:r>
      <w:r w:rsidR="00EA367E">
        <w:rPr>
          <w:rFonts w:cs="Arial"/>
          <w:color w:val="auto"/>
          <w:sz w:val="20"/>
          <w:szCs w:val="20"/>
        </w:rPr>
        <w:t>.</w:t>
      </w:r>
    </w:p>
    <w:p w14:paraId="105FE802" w14:textId="77777777" w:rsidR="00CA192B" w:rsidRDefault="00CA192B" w:rsidP="00CC472C">
      <w:pPr>
        <w:pStyle w:val="Default"/>
        <w:jc w:val="both"/>
        <w:rPr>
          <w:rFonts w:cs="Arial"/>
          <w:b/>
          <w:bCs/>
          <w:color w:val="auto"/>
          <w:sz w:val="20"/>
          <w:szCs w:val="20"/>
        </w:rPr>
      </w:pPr>
    </w:p>
    <w:p w14:paraId="4C84704B" w14:textId="47A7EDF0" w:rsidR="00097DF1" w:rsidRPr="005D3B72" w:rsidRDefault="00097DF1" w:rsidP="00CC472C">
      <w:pPr>
        <w:pStyle w:val="Default"/>
        <w:jc w:val="both"/>
        <w:rPr>
          <w:rFonts w:cs="Arial"/>
          <w:color w:val="auto"/>
          <w:sz w:val="20"/>
          <w:szCs w:val="20"/>
        </w:rPr>
      </w:pPr>
      <w:r w:rsidRPr="005D3B72">
        <w:rPr>
          <w:rFonts w:cs="Arial"/>
          <w:b/>
          <w:bCs/>
          <w:color w:val="auto"/>
          <w:sz w:val="20"/>
          <w:szCs w:val="20"/>
        </w:rPr>
        <w:t xml:space="preserve">TRABAJADOR INDEPENDIENTE </w:t>
      </w:r>
    </w:p>
    <w:p w14:paraId="1DB64C53" w14:textId="77777777" w:rsidR="00CA192B" w:rsidRDefault="00CA192B" w:rsidP="00CC472C">
      <w:pPr>
        <w:pStyle w:val="Default"/>
        <w:jc w:val="both"/>
        <w:rPr>
          <w:rFonts w:cs="Arial"/>
          <w:color w:val="auto"/>
          <w:sz w:val="20"/>
          <w:szCs w:val="20"/>
        </w:rPr>
      </w:pPr>
    </w:p>
    <w:p w14:paraId="0FD4C3F1" w14:textId="61C94EC2" w:rsidR="00097DF1" w:rsidRPr="005D3B72" w:rsidRDefault="00097DF1" w:rsidP="00CC472C">
      <w:pPr>
        <w:pStyle w:val="Default"/>
        <w:jc w:val="both"/>
        <w:rPr>
          <w:rFonts w:cs="Arial"/>
          <w:color w:val="auto"/>
          <w:sz w:val="20"/>
          <w:szCs w:val="20"/>
        </w:rPr>
      </w:pPr>
      <w:r w:rsidRPr="005D3B72">
        <w:rPr>
          <w:rFonts w:cs="Arial"/>
          <w:color w:val="auto"/>
          <w:sz w:val="20"/>
          <w:szCs w:val="20"/>
        </w:rPr>
        <w:t>Persona natural que no está vinculada a una empresa mediante un contrato de trabajo, sino que presta sus servicios mediante contratos de labor determinada según su definición legal, contrato de prestación de servicios o cualquier contrato de carácter civil, comercial o administrativo y es remunerada bajo la figura de honorarios y cuenta con autonomía técnica y administrativa para realizar su labor</w:t>
      </w:r>
      <w:r w:rsidR="00CA192B">
        <w:rPr>
          <w:rFonts w:cs="Arial"/>
          <w:color w:val="auto"/>
          <w:sz w:val="20"/>
          <w:szCs w:val="20"/>
        </w:rPr>
        <w:t>.</w:t>
      </w:r>
    </w:p>
    <w:p w14:paraId="4F347873" w14:textId="77777777" w:rsidR="00CA192B" w:rsidRDefault="00CA192B" w:rsidP="00CC472C">
      <w:pPr>
        <w:pStyle w:val="Default"/>
        <w:jc w:val="both"/>
        <w:rPr>
          <w:rFonts w:cs="Arial"/>
          <w:b/>
          <w:bCs/>
          <w:color w:val="auto"/>
          <w:sz w:val="20"/>
          <w:szCs w:val="20"/>
        </w:rPr>
      </w:pPr>
    </w:p>
    <w:p w14:paraId="706DAE18" w14:textId="759AD042" w:rsidR="00097DF1" w:rsidRPr="005D3B72" w:rsidRDefault="00097DF1" w:rsidP="00CC472C">
      <w:pPr>
        <w:pStyle w:val="Default"/>
        <w:jc w:val="both"/>
        <w:rPr>
          <w:rFonts w:cs="Arial"/>
          <w:color w:val="auto"/>
          <w:sz w:val="20"/>
          <w:szCs w:val="20"/>
        </w:rPr>
      </w:pPr>
      <w:r w:rsidRPr="005D3B72">
        <w:rPr>
          <w:rFonts w:cs="Arial"/>
          <w:b/>
          <w:bCs/>
          <w:color w:val="auto"/>
          <w:sz w:val="20"/>
          <w:szCs w:val="20"/>
        </w:rPr>
        <w:t xml:space="preserve">TOMADOR </w:t>
      </w:r>
    </w:p>
    <w:p w14:paraId="1FA26D6E" w14:textId="77777777" w:rsidR="00CA192B" w:rsidRDefault="00CA192B" w:rsidP="00CC472C">
      <w:pPr>
        <w:pStyle w:val="Default"/>
        <w:jc w:val="both"/>
        <w:rPr>
          <w:rFonts w:cs="Arial"/>
          <w:color w:val="auto"/>
          <w:sz w:val="20"/>
          <w:szCs w:val="20"/>
        </w:rPr>
      </w:pPr>
    </w:p>
    <w:p w14:paraId="3ABCBBBD" w14:textId="3CEE5E3F" w:rsidR="00097DF1" w:rsidRPr="005D3B72" w:rsidRDefault="00097DF1" w:rsidP="00CC472C">
      <w:pPr>
        <w:pStyle w:val="Default"/>
        <w:jc w:val="both"/>
        <w:rPr>
          <w:rFonts w:cs="Arial"/>
          <w:color w:val="auto"/>
          <w:sz w:val="20"/>
          <w:szCs w:val="20"/>
        </w:rPr>
      </w:pPr>
      <w:r w:rsidRPr="005D3B72">
        <w:rPr>
          <w:rFonts w:cs="Arial"/>
          <w:color w:val="auto"/>
          <w:sz w:val="20"/>
          <w:szCs w:val="20"/>
        </w:rPr>
        <w:t xml:space="preserve">Persona natural o jurídica, que actuando por cuenta propia o ajena traslada los riesgos a los que se encuentra expuesto (art. 1037 numeral 2º del C. de Co.). Será titular de la indemnización cuando toma el seguro por cuenta propia y en el caso de un siniestro, es su propio interés el que resulta afectado. </w:t>
      </w:r>
    </w:p>
    <w:p w14:paraId="4B759E49" w14:textId="77777777" w:rsidR="00CA192B" w:rsidRDefault="00CA192B" w:rsidP="00CC472C">
      <w:pPr>
        <w:pStyle w:val="Default"/>
        <w:jc w:val="both"/>
        <w:rPr>
          <w:rFonts w:cs="Arial"/>
          <w:b/>
          <w:bCs/>
          <w:color w:val="auto"/>
          <w:sz w:val="20"/>
          <w:szCs w:val="20"/>
        </w:rPr>
      </w:pPr>
    </w:p>
    <w:p w14:paraId="757B2696" w14:textId="02DF4C0F" w:rsidR="00097DF1" w:rsidRPr="005D3B72" w:rsidRDefault="00097DF1" w:rsidP="00CC472C">
      <w:pPr>
        <w:pStyle w:val="Default"/>
        <w:jc w:val="both"/>
        <w:rPr>
          <w:rFonts w:cs="Arial"/>
          <w:color w:val="auto"/>
          <w:sz w:val="20"/>
          <w:szCs w:val="20"/>
        </w:rPr>
      </w:pPr>
      <w:r w:rsidRPr="005D3B72">
        <w:rPr>
          <w:rFonts w:cs="Arial"/>
          <w:b/>
          <w:bCs/>
          <w:color w:val="auto"/>
          <w:sz w:val="20"/>
          <w:szCs w:val="20"/>
        </w:rPr>
        <w:t xml:space="preserve">VALOR ASEGURADO </w:t>
      </w:r>
    </w:p>
    <w:p w14:paraId="212FAC36" w14:textId="77777777" w:rsidR="00CA192B" w:rsidRDefault="00CA192B" w:rsidP="00CC472C">
      <w:pPr>
        <w:pStyle w:val="Default"/>
        <w:jc w:val="both"/>
        <w:rPr>
          <w:rFonts w:cs="Arial"/>
          <w:color w:val="auto"/>
          <w:sz w:val="20"/>
          <w:szCs w:val="20"/>
        </w:rPr>
      </w:pPr>
    </w:p>
    <w:p w14:paraId="10843C09" w14:textId="3807E02B" w:rsidR="00097DF1" w:rsidRPr="005D3B72" w:rsidRDefault="00097DF1" w:rsidP="00CC472C">
      <w:pPr>
        <w:pStyle w:val="Default"/>
        <w:jc w:val="both"/>
        <w:rPr>
          <w:rFonts w:cs="Arial"/>
          <w:color w:val="auto"/>
          <w:sz w:val="20"/>
          <w:szCs w:val="20"/>
        </w:rPr>
      </w:pPr>
      <w:r w:rsidRPr="005D3B72">
        <w:rPr>
          <w:rFonts w:cs="Arial"/>
          <w:color w:val="auto"/>
          <w:sz w:val="20"/>
          <w:szCs w:val="20"/>
        </w:rPr>
        <w:t xml:space="preserve">Es el límite de responsabilidad de la compañía en caso de siniestro (numeral 7º del art. 1047 del Código de Comercio). </w:t>
      </w:r>
    </w:p>
    <w:p w14:paraId="71DCA08B" w14:textId="77777777" w:rsidR="00CA192B" w:rsidRDefault="00CA192B" w:rsidP="00CC472C">
      <w:pPr>
        <w:pStyle w:val="Default"/>
        <w:jc w:val="both"/>
        <w:rPr>
          <w:rFonts w:cs="Arial"/>
          <w:b/>
          <w:bCs/>
          <w:color w:val="auto"/>
          <w:sz w:val="20"/>
          <w:szCs w:val="20"/>
        </w:rPr>
      </w:pPr>
    </w:p>
    <w:p w14:paraId="3BFFDC58" w14:textId="7A463142" w:rsidR="00097DF1" w:rsidRPr="005D3B72" w:rsidRDefault="00097DF1" w:rsidP="00CC472C">
      <w:pPr>
        <w:pStyle w:val="Default"/>
        <w:jc w:val="both"/>
        <w:rPr>
          <w:rFonts w:cs="Arial"/>
          <w:color w:val="auto"/>
          <w:sz w:val="20"/>
          <w:szCs w:val="20"/>
        </w:rPr>
      </w:pPr>
      <w:r w:rsidRPr="005D3B72">
        <w:rPr>
          <w:rFonts w:cs="Arial"/>
          <w:b/>
          <w:bCs/>
          <w:color w:val="auto"/>
          <w:sz w:val="20"/>
          <w:szCs w:val="20"/>
        </w:rPr>
        <w:t xml:space="preserve">VERIFICACIÓN </w:t>
      </w:r>
    </w:p>
    <w:p w14:paraId="62442DB9" w14:textId="77777777" w:rsidR="00CA192B" w:rsidRDefault="00CA192B" w:rsidP="00CC472C">
      <w:pPr>
        <w:pStyle w:val="Default"/>
        <w:jc w:val="both"/>
        <w:rPr>
          <w:rFonts w:cs="Arial"/>
          <w:color w:val="auto"/>
          <w:sz w:val="20"/>
          <w:szCs w:val="20"/>
        </w:rPr>
      </w:pPr>
    </w:p>
    <w:p w14:paraId="61B4E2D9" w14:textId="354CE6EF" w:rsidR="00097DF1" w:rsidRPr="005D3B72" w:rsidRDefault="00097DF1" w:rsidP="00CC472C">
      <w:pPr>
        <w:pStyle w:val="Default"/>
        <w:jc w:val="both"/>
        <w:rPr>
          <w:rFonts w:cs="Arial"/>
          <w:color w:val="auto"/>
          <w:sz w:val="20"/>
          <w:szCs w:val="20"/>
        </w:rPr>
      </w:pPr>
      <w:r w:rsidRPr="005D3B72">
        <w:rPr>
          <w:rFonts w:cs="Arial"/>
          <w:color w:val="auto"/>
          <w:sz w:val="20"/>
          <w:szCs w:val="20"/>
        </w:rPr>
        <w:t xml:space="preserve">Es la revisión que se efectúa a los documentos y reclamaciones que llegan a la recepción, los cuales deben cumplir los requisitos mínimos de radicación para ingresar al trámite según corresponda. </w:t>
      </w:r>
    </w:p>
    <w:p w14:paraId="0FE82851" w14:textId="77777777" w:rsidR="00CA192B" w:rsidRDefault="00CA192B" w:rsidP="00CC472C">
      <w:pPr>
        <w:pStyle w:val="Default"/>
        <w:jc w:val="both"/>
        <w:rPr>
          <w:rFonts w:cs="Arial"/>
          <w:b/>
          <w:bCs/>
          <w:color w:val="auto"/>
          <w:sz w:val="20"/>
          <w:szCs w:val="20"/>
        </w:rPr>
      </w:pPr>
    </w:p>
    <w:p w14:paraId="736F9896" w14:textId="6C9AF64F" w:rsidR="00097DF1" w:rsidRPr="005D3B72" w:rsidRDefault="00097DF1" w:rsidP="00CC472C">
      <w:pPr>
        <w:pStyle w:val="Default"/>
        <w:jc w:val="both"/>
        <w:rPr>
          <w:rFonts w:cs="Arial"/>
          <w:color w:val="auto"/>
          <w:sz w:val="20"/>
          <w:szCs w:val="20"/>
        </w:rPr>
      </w:pPr>
      <w:r w:rsidRPr="005D3B72">
        <w:rPr>
          <w:rFonts w:cs="Arial"/>
          <w:b/>
          <w:bCs/>
          <w:color w:val="auto"/>
          <w:sz w:val="20"/>
          <w:szCs w:val="20"/>
        </w:rPr>
        <w:t xml:space="preserve">VINCULACIÓN DE PROVEEDOR </w:t>
      </w:r>
    </w:p>
    <w:p w14:paraId="5F5B037C" w14:textId="77777777" w:rsidR="00CA192B" w:rsidRDefault="00CA192B" w:rsidP="00CC472C">
      <w:pPr>
        <w:jc w:val="both"/>
        <w:rPr>
          <w:rFonts w:ascii="Gadugi" w:hAnsi="Gadugi" w:cs="Arial"/>
          <w:sz w:val="20"/>
          <w:szCs w:val="20"/>
        </w:rPr>
      </w:pPr>
    </w:p>
    <w:p w14:paraId="40928A5C" w14:textId="585F6964" w:rsidR="006B1DAE" w:rsidRPr="005D3B72" w:rsidRDefault="00097DF1" w:rsidP="00CC472C">
      <w:pPr>
        <w:jc w:val="both"/>
        <w:rPr>
          <w:rFonts w:ascii="Gadugi" w:hAnsi="Gadugi"/>
        </w:rPr>
      </w:pPr>
      <w:r w:rsidRPr="005D3B72">
        <w:rPr>
          <w:rFonts w:ascii="Gadugi" w:hAnsi="Gadugi" w:cs="Arial"/>
          <w:sz w:val="20"/>
          <w:szCs w:val="20"/>
        </w:rPr>
        <w:t>Es el proceso a través del cual se contratan los servicios profesionales y especializados de una persona jurídica o natural para que desarrolle un trabajo específico bajo unas condiciones debidamente pactadas. El aspirante debe cumplir con los requisitos exigidos por la compañía.</w:t>
      </w:r>
    </w:p>
    <w:sectPr w:rsidR="006B1DAE" w:rsidRPr="005D3B7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Gadugi">
    <w:altName w:val="Gadugi"/>
    <w:panose1 w:val="020B0502040204020203"/>
    <w:charset w:val="00"/>
    <w:family w:val="swiss"/>
    <w:pitch w:val="variable"/>
    <w:sig w:usb0="80000003" w:usb1="02000000" w:usb2="00003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DF1"/>
    <w:rsid w:val="00097DF1"/>
    <w:rsid w:val="005D3B72"/>
    <w:rsid w:val="006B1DAE"/>
    <w:rsid w:val="00974A0D"/>
    <w:rsid w:val="00C10874"/>
    <w:rsid w:val="00CA192B"/>
    <w:rsid w:val="00CC472C"/>
    <w:rsid w:val="00EA367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89A97"/>
  <w15:chartTrackingRefBased/>
  <w15:docId w15:val="{F951C23D-0777-44EC-A134-46B30F130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097DF1"/>
    <w:pPr>
      <w:autoSpaceDE w:val="0"/>
      <w:autoSpaceDN w:val="0"/>
      <w:adjustRightInd w:val="0"/>
      <w:spacing w:after="0" w:line="240" w:lineRule="auto"/>
    </w:pPr>
    <w:rPr>
      <w:rFonts w:ascii="Gadugi" w:hAnsi="Gadugi" w:cs="Gadug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2307</Words>
  <Characters>12692</Characters>
  <Application>Microsoft Office Word</Application>
  <DocSecurity>0</DocSecurity>
  <Lines>105</Lines>
  <Paragraphs>29</Paragraphs>
  <ScaleCrop>false</ScaleCrop>
  <Company/>
  <LinksUpToDate>false</LinksUpToDate>
  <CharactersWithSpaces>14970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PATRICIA PEDROZA VELASCO</dc:creator>
  <cp:keywords/>
  <dc:description/>
  <cp:lastModifiedBy>SANDRA PATRICIA PEDROZA VELASCO</cp:lastModifiedBy>
  <cp:revision>7</cp:revision>
  <dcterms:created xsi:type="dcterms:W3CDTF">2022-05-12T17:20:00Z</dcterms:created>
  <dcterms:modified xsi:type="dcterms:W3CDTF">2022-05-13T17:45:00Z</dcterms:modified>
</cp:coreProperties>
</file>